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85C" w:rsidRPr="0017785C" w:rsidRDefault="0017785C" w:rsidP="0017785C">
      <w:pPr>
        <w:spacing w:line="480" w:lineRule="auto"/>
        <w:jc w:val="center"/>
        <w:rPr>
          <w:rFonts w:ascii="Times New Roman" w:hAnsi="Times New Roman" w:cs="Times New Roman"/>
          <w:sz w:val="24"/>
          <w:szCs w:val="24"/>
        </w:rPr>
      </w:pPr>
    </w:p>
    <w:p w:rsidR="0017785C" w:rsidRPr="0017785C" w:rsidRDefault="0017785C" w:rsidP="0017785C">
      <w:pPr>
        <w:spacing w:line="480" w:lineRule="auto"/>
        <w:jc w:val="center"/>
        <w:rPr>
          <w:rFonts w:ascii="Times New Roman" w:hAnsi="Times New Roman" w:cs="Times New Roman"/>
          <w:sz w:val="24"/>
          <w:szCs w:val="24"/>
        </w:rPr>
      </w:pPr>
    </w:p>
    <w:p w:rsidR="0017785C" w:rsidRPr="0017785C" w:rsidRDefault="0017785C" w:rsidP="0017785C">
      <w:pPr>
        <w:spacing w:line="480" w:lineRule="auto"/>
        <w:jc w:val="center"/>
        <w:rPr>
          <w:rFonts w:ascii="Times New Roman" w:hAnsi="Times New Roman" w:cs="Times New Roman"/>
          <w:sz w:val="24"/>
          <w:szCs w:val="24"/>
        </w:rPr>
      </w:pPr>
    </w:p>
    <w:p w:rsidR="0017785C" w:rsidRPr="0017785C" w:rsidRDefault="0017785C" w:rsidP="0017785C">
      <w:pPr>
        <w:spacing w:line="480" w:lineRule="auto"/>
        <w:jc w:val="center"/>
        <w:rPr>
          <w:rFonts w:ascii="Times New Roman" w:hAnsi="Times New Roman" w:cs="Times New Roman"/>
          <w:sz w:val="24"/>
          <w:szCs w:val="24"/>
        </w:rPr>
      </w:pPr>
    </w:p>
    <w:p w:rsidR="0017785C" w:rsidRPr="0017785C" w:rsidRDefault="0017785C" w:rsidP="0017785C">
      <w:pPr>
        <w:spacing w:line="480" w:lineRule="auto"/>
        <w:jc w:val="center"/>
        <w:rPr>
          <w:rFonts w:ascii="Times New Roman" w:hAnsi="Times New Roman" w:cs="Times New Roman"/>
          <w:sz w:val="24"/>
          <w:szCs w:val="24"/>
        </w:rPr>
      </w:pPr>
    </w:p>
    <w:p w:rsidR="0017785C" w:rsidRPr="0017785C" w:rsidRDefault="0017785C" w:rsidP="0017785C">
      <w:pPr>
        <w:spacing w:line="480" w:lineRule="auto"/>
        <w:jc w:val="center"/>
        <w:rPr>
          <w:rFonts w:ascii="Times New Roman" w:hAnsi="Times New Roman" w:cs="Times New Roman"/>
          <w:sz w:val="24"/>
          <w:szCs w:val="24"/>
        </w:rPr>
      </w:pPr>
    </w:p>
    <w:p w:rsidR="0017785C" w:rsidRPr="0017785C" w:rsidRDefault="0017785C" w:rsidP="0017785C">
      <w:pPr>
        <w:spacing w:line="480" w:lineRule="auto"/>
        <w:jc w:val="center"/>
        <w:rPr>
          <w:rFonts w:ascii="Times New Roman" w:hAnsi="Times New Roman" w:cs="Times New Roman"/>
          <w:sz w:val="24"/>
          <w:szCs w:val="24"/>
        </w:rPr>
      </w:pPr>
    </w:p>
    <w:p w:rsidR="0017785C" w:rsidRPr="0017785C" w:rsidRDefault="0017785C" w:rsidP="0017785C">
      <w:pPr>
        <w:spacing w:line="480" w:lineRule="auto"/>
        <w:jc w:val="center"/>
        <w:rPr>
          <w:rFonts w:ascii="Times New Roman" w:hAnsi="Times New Roman" w:cs="Times New Roman"/>
          <w:sz w:val="24"/>
          <w:szCs w:val="24"/>
        </w:rPr>
      </w:pPr>
    </w:p>
    <w:p w:rsidR="0017785C" w:rsidRPr="0017785C" w:rsidRDefault="0017785C" w:rsidP="0017785C">
      <w:pPr>
        <w:spacing w:line="480" w:lineRule="auto"/>
        <w:jc w:val="center"/>
        <w:rPr>
          <w:rFonts w:ascii="Times New Roman" w:hAnsi="Times New Roman" w:cs="Times New Roman"/>
          <w:sz w:val="24"/>
          <w:szCs w:val="24"/>
        </w:rPr>
      </w:pPr>
    </w:p>
    <w:p w:rsidR="0017785C" w:rsidRPr="0017785C" w:rsidRDefault="0017785C" w:rsidP="0017785C">
      <w:pPr>
        <w:spacing w:line="480" w:lineRule="auto"/>
        <w:jc w:val="center"/>
        <w:rPr>
          <w:rFonts w:ascii="Times New Roman" w:hAnsi="Times New Roman" w:cs="Times New Roman"/>
          <w:sz w:val="24"/>
          <w:szCs w:val="24"/>
        </w:rPr>
      </w:pPr>
    </w:p>
    <w:p w:rsidR="0017785C" w:rsidRPr="0017785C" w:rsidRDefault="0017785C" w:rsidP="0017785C">
      <w:pPr>
        <w:spacing w:line="480" w:lineRule="auto"/>
        <w:jc w:val="center"/>
        <w:rPr>
          <w:rFonts w:ascii="Times New Roman" w:hAnsi="Times New Roman" w:cs="Times New Roman"/>
          <w:sz w:val="24"/>
          <w:szCs w:val="24"/>
        </w:rPr>
      </w:pPr>
    </w:p>
    <w:p w:rsidR="0017785C" w:rsidRPr="0017785C" w:rsidRDefault="0017785C" w:rsidP="0017785C">
      <w:pPr>
        <w:spacing w:line="480" w:lineRule="auto"/>
        <w:jc w:val="center"/>
        <w:rPr>
          <w:rFonts w:ascii="Times New Roman" w:hAnsi="Times New Roman" w:cs="Times New Roman"/>
          <w:sz w:val="24"/>
          <w:szCs w:val="24"/>
        </w:rPr>
      </w:pPr>
      <w:r w:rsidRPr="0017785C">
        <w:rPr>
          <w:rFonts w:ascii="Times New Roman" w:hAnsi="Times New Roman" w:cs="Times New Roman"/>
          <w:sz w:val="24"/>
          <w:szCs w:val="24"/>
        </w:rPr>
        <w:t>Design of Experiment (DoE) Approach to Increase Response Rate of E-mail Marketing Program</w:t>
      </w:r>
    </w:p>
    <w:p w:rsidR="0017785C" w:rsidRPr="0017785C" w:rsidRDefault="0017785C" w:rsidP="0017785C">
      <w:pPr>
        <w:spacing w:line="480" w:lineRule="auto"/>
        <w:jc w:val="center"/>
        <w:rPr>
          <w:rFonts w:ascii="Times New Roman" w:hAnsi="Times New Roman" w:cs="Times New Roman"/>
          <w:sz w:val="24"/>
          <w:szCs w:val="24"/>
        </w:rPr>
      </w:pPr>
      <w:r w:rsidRPr="0017785C">
        <w:rPr>
          <w:rFonts w:ascii="Times New Roman" w:hAnsi="Times New Roman" w:cs="Times New Roman"/>
          <w:sz w:val="24"/>
          <w:szCs w:val="24"/>
        </w:rPr>
        <w:t>Name</w:t>
      </w:r>
    </w:p>
    <w:p w:rsidR="0017785C" w:rsidRPr="0017785C" w:rsidRDefault="0017785C" w:rsidP="0017785C">
      <w:pPr>
        <w:spacing w:line="480" w:lineRule="auto"/>
        <w:jc w:val="center"/>
        <w:rPr>
          <w:rFonts w:ascii="Times New Roman" w:hAnsi="Times New Roman" w:cs="Times New Roman"/>
          <w:sz w:val="24"/>
          <w:szCs w:val="24"/>
        </w:rPr>
      </w:pPr>
      <w:r w:rsidRPr="0017785C">
        <w:rPr>
          <w:rFonts w:ascii="Times New Roman" w:hAnsi="Times New Roman" w:cs="Times New Roman"/>
          <w:sz w:val="24"/>
          <w:szCs w:val="24"/>
        </w:rPr>
        <w:t>Institution</w:t>
      </w:r>
    </w:p>
    <w:p w:rsidR="0017785C" w:rsidRPr="0017785C" w:rsidRDefault="0017785C" w:rsidP="0017785C">
      <w:pPr>
        <w:spacing w:line="480" w:lineRule="auto"/>
        <w:rPr>
          <w:rFonts w:ascii="Times New Roman" w:hAnsi="Times New Roman" w:cs="Times New Roman"/>
          <w:sz w:val="24"/>
          <w:szCs w:val="24"/>
        </w:rPr>
      </w:pPr>
    </w:p>
    <w:p w:rsidR="0017785C" w:rsidRPr="0017785C" w:rsidRDefault="0017785C" w:rsidP="0017785C">
      <w:pPr>
        <w:spacing w:line="480" w:lineRule="auto"/>
        <w:rPr>
          <w:rFonts w:ascii="Times New Roman" w:hAnsi="Times New Roman" w:cs="Times New Roman"/>
          <w:sz w:val="24"/>
          <w:szCs w:val="24"/>
        </w:rPr>
      </w:pPr>
    </w:p>
    <w:p w:rsidR="0017785C" w:rsidRPr="0017785C" w:rsidRDefault="0017785C" w:rsidP="0017785C">
      <w:pPr>
        <w:spacing w:line="480" w:lineRule="auto"/>
        <w:rPr>
          <w:rFonts w:ascii="Times New Roman" w:hAnsi="Times New Roman" w:cs="Times New Roman"/>
          <w:sz w:val="24"/>
          <w:szCs w:val="24"/>
        </w:rPr>
      </w:pPr>
    </w:p>
    <w:p w:rsidR="0017785C" w:rsidRPr="0017785C" w:rsidRDefault="0017785C" w:rsidP="0017785C">
      <w:pPr>
        <w:spacing w:line="480" w:lineRule="auto"/>
        <w:rPr>
          <w:rFonts w:ascii="Times New Roman" w:hAnsi="Times New Roman" w:cs="Times New Roman"/>
          <w:sz w:val="24"/>
          <w:szCs w:val="24"/>
        </w:rPr>
      </w:pPr>
    </w:p>
    <w:p w:rsidR="0017785C" w:rsidRPr="0017785C" w:rsidRDefault="0017785C" w:rsidP="0017785C">
      <w:pPr>
        <w:spacing w:line="480" w:lineRule="auto"/>
        <w:jc w:val="center"/>
        <w:rPr>
          <w:rFonts w:ascii="Times New Roman" w:hAnsi="Times New Roman" w:cs="Times New Roman"/>
          <w:sz w:val="24"/>
          <w:szCs w:val="24"/>
        </w:rPr>
      </w:pPr>
      <w:r w:rsidRPr="0017785C">
        <w:rPr>
          <w:rFonts w:ascii="Times New Roman" w:hAnsi="Times New Roman" w:cs="Times New Roman"/>
          <w:sz w:val="24"/>
          <w:szCs w:val="24"/>
        </w:rPr>
        <w:lastRenderedPageBreak/>
        <w:t>Design of Experiment (DoE) Approach to Increase Response Rate of E-mail Marketing Program</w:t>
      </w:r>
    </w:p>
    <w:p w:rsidR="008672CE" w:rsidRDefault="00366371" w:rsidP="0017785C">
      <w:pPr>
        <w:spacing w:line="480" w:lineRule="auto"/>
        <w:rPr>
          <w:rFonts w:ascii="Times New Roman" w:hAnsi="Times New Roman" w:cs="Times New Roman"/>
          <w:sz w:val="24"/>
          <w:szCs w:val="24"/>
        </w:rPr>
      </w:pPr>
      <w:r w:rsidRPr="0017785C">
        <w:rPr>
          <w:rFonts w:ascii="Times New Roman" w:hAnsi="Times New Roman" w:cs="Times New Roman"/>
          <w:noProof/>
          <w:sz w:val="24"/>
          <w:szCs w:val="24"/>
        </w:rPr>
        <w:drawing>
          <wp:inline distT="0" distB="0" distL="0" distR="0" wp14:anchorId="08C3F63A" wp14:editId="60C9C17F">
            <wp:extent cx="6194854" cy="32621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90564" cy="3259925"/>
                    </a:xfrm>
                    <a:prstGeom prst="rect">
                      <a:avLst/>
                    </a:prstGeom>
                  </pic:spPr>
                </pic:pic>
              </a:graphicData>
            </a:graphic>
          </wp:inline>
        </w:drawing>
      </w:r>
    </w:p>
    <w:p w:rsidR="0017785C" w:rsidRDefault="0017785C" w:rsidP="0017785C">
      <w:pPr>
        <w:tabs>
          <w:tab w:val="center" w:pos="4680"/>
          <w:tab w:val="left" w:pos="8303"/>
        </w:tabs>
        <w:spacing w:line="480" w:lineRule="auto"/>
        <w:rPr>
          <w:rFonts w:ascii="Times New Roman" w:hAnsi="Times New Roman" w:cs="Times New Roman"/>
          <w:b/>
          <w:sz w:val="24"/>
          <w:szCs w:val="24"/>
        </w:rPr>
      </w:pPr>
      <w:r>
        <w:rPr>
          <w:rFonts w:ascii="Times New Roman" w:hAnsi="Times New Roman" w:cs="Times New Roman"/>
          <w:b/>
          <w:sz w:val="24"/>
          <w:szCs w:val="24"/>
        </w:rPr>
        <w:tab/>
        <w:t xml:space="preserve">Question 1: Assessing the Cause-and-Effect Relationship </w:t>
      </w:r>
      <w:r>
        <w:rPr>
          <w:rFonts w:ascii="Times New Roman" w:hAnsi="Times New Roman" w:cs="Times New Roman"/>
          <w:b/>
          <w:sz w:val="24"/>
          <w:szCs w:val="24"/>
        </w:rPr>
        <w:tab/>
      </w:r>
    </w:p>
    <w:p w:rsidR="0017785C" w:rsidRPr="0017785C" w:rsidRDefault="0017785C" w:rsidP="0017785C">
      <w:pPr>
        <w:tabs>
          <w:tab w:val="center" w:pos="4680"/>
          <w:tab w:val="left" w:pos="8303"/>
        </w:tabs>
        <w:spacing w:line="480" w:lineRule="auto"/>
        <w:rPr>
          <w:rFonts w:ascii="Times New Roman" w:hAnsi="Times New Roman" w:cs="Times New Roman"/>
          <w:i/>
          <w:sz w:val="24"/>
          <w:szCs w:val="24"/>
        </w:rPr>
      </w:pPr>
      <w:r>
        <w:rPr>
          <w:rFonts w:ascii="Times New Roman" w:hAnsi="Times New Roman" w:cs="Times New Roman"/>
          <w:i/>
          <w:sz w:val="24"/>
          <w:szCs w:val="24"/>
        </w:rPr>
        <w:t xml:space="preserve">Table 1: Statistical Combination of two-Options of the Key Factors </w:t>
      </w:r>
    </w:p>
    <w:tbl>
      <w:tblPr>
        <w:tblStyle w:val="TableGrid"/>
        <w:tblW w:w="10674" w:type="dxa"/>
        <w:tblLook w:val="00A0" w:firstRow="1" w:lastRow="0" w:firstColumn="1" w:lastColumn="0" w:noHBand="0" w:noVBand="0"/>
      </w:tblPr>
      <w:tblGrid>
        <w:gridCol w:w="672"/>
        <w:gridCol w:w="1254"/>
        <w:gridCol w:w="1558"/>
        <w:gridCol w:w="1029"/>
        <w:gridCol w:w="587"/>
        <w:gridCol w:w="668"/>
        <w:gridCol w:w="616"/>
        <w:gridCol w:w="816"/>
        <w:gridCol w:w="829"/>
        <w:gridCol w:w="829"/>
        <w:gridCol w:w="850"/>
        <w:gridCol w:w="966"/>
      </w:tblGrid>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Run</w:t>
            </w:r>
          </w:p>
        </w:tc>
        <w:tc>
          <w:tcPr>
            <w:tcW w:w="1254"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Heading (x1)</w:t>
            </w:r>
          </w:p>
        </w:tc>
        <w:tc>
          <w:tcPr>
            <w:tcW w:w="155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Email Open(x2)</w:t>
            </w:r>
          </w:p>
        </w:tc>
        <w:tc>
          <w:tcPr>
            <w:tcW w:w="1029"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Body(x3)</w:t>
            </w:r>
          </w:p>
        </w:tc>
        <w:tc>
          <w:tcPr>
            <w:tcW w:w="587"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x1 x2</w:t>
            </w:r>
          </w:p>
        </w:tc>
        <w:tc>
          <w:tcPr>
            <w:tcW w:w="66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x1x3</w:t>
            </w:r>
          </w:p>
        </w:tc>
        <w:tc>
          <w:tcPr>
            <w:tcW w:w="6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x2x3</w:t>
            </w:r>
          </w:p>
        </w:tc>
        <w:tc>
          <w:tcPr>
            <w:tcW w:w="8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x1x2x3</w:t>
            </w:r>
          </w:p>
        </w:tc>
        <w:tc>
          <w:tcPr>
            <w:tcW w:w="829"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R Rate 1</w:t>
            </w:r>
          </w:p>
        </w:tc>
        <w:tc>
          <w:tcPr>
            <w:tcW w:w="829"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R Rate 2</w:t>
            </w:r>
          </w:p>
        </w:tc>
        <w:tc>
          <w:tcPr>
            <w:tcW w:w="850"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Ave RR</w:t>
            </w:r>
          </w:p>
        </w:tc>
        <w:tc>
          <w:tcPr>
            <w:tcW w:w="96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SD RR</w:t>
            </w:r>
          </w:p>
        </w:tc>
      </w:tr>
      <w:tr w:rsidR="0017785C" w:rsidRPr="0017785C" w:rsidTr="0017785C">
        <w:trPr>
          <w:trHeight w:val="300"/>
        </w:trPr>
        <w:tc>
          <w:tcPr>
            <w:tcW w:w="672"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w:t>
            </w:r>
          </w:p>
        </w:tc>
        <w:tc>
          <w:tcPr>
            <w:tcW w:w="1254"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Generic(-)</w:t>
            </w:r>
          </w:p>
        </w:tc>
        <w:tc>
          <w:tcPr>
            <w:tcW w:w="155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No(-)</w:t>
            </w:r>
          </w:p>
        </w:tc>
        <w:tc>
          <w:tcPr>
            <w:tcW w:w="1029"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Text(-)</w:t>
            </w:r>
          </w:p>
        </w:tc>
        <w:tc>
          <w:tcPr>
            <w:tcW w:w="587"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66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6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8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8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46</w:t>
            </w:r>
          </w:p>
        </w:tc>
        <w:tc>
          <w:tcPr>
            <w:tcW w:w="8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38</w:t>
            </w:r>
          </w:p>
        </w:tc>
        <w:tc>
          <w:tcPr>
            <w:tcW w:w="850"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42</w:t>
            </w:r>
          </w:p>
        </w:tc>
        <w:tc>
          <w:tcPr>
            <w:tcW w:w="96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5.656854</w:t>
            </w:r>
          </w:p>
        </w:tc>
      </w:tr>
      <w:tr w:rsidR="0017785C" w:rsidRPr="0017785C" w:rsidTr="0017785C">
        <w:trPr>
          <w:trHeight w:val="300"/>
        </w:trPr>
        <w:tc>
          <w:tcPr>
            <w:tcW w:w="672"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w:t>
            </w:r>
          </w:p>
        </w:tc>
        <w:tc>
          <w:tcPr>
            <w:tcW w:w="1254"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Detailed(+)</w:t>
            </w:r>
          </w:p>
        </w:tc>
        <w:tc>
          <w:tcPr>
            <w:tcW w:w="155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No(-)</w:t>
            </w:r>
          </w:p>
        </w:tc>
        <w:tc>
          <w:tcPr>
            <w:tcW w:w="1029"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Text(-)</w:t>
            </w:r>
          </w:p>
        </w:tc>
        <w:tc>
          <w:tcPr>
            <w:tcW w:w="587"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66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6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8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8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34</w:t>
            </w:r>
          </w:p>
        </w:tc>
        <w:tc>
          <w:tcPr>
            <w:tcW w:w="8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38</w:t>
            </w:r>
          </w:p>
        </w:tc>
        <w:tc>
          <w:tcPr>
            <w:tcW w:w="850"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36</w:t>
            </w:r>
          </w:p>
        </w:tc>
        <w:tc>
          <w:tcPr>
            <w:tcW w:w="96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2.828427</w:t>
            </w:r>
          </w:p>
        </w:tc>
      </w:tr>
      <w:tr w:rsidR="0017785C" w:rsidRPr="0017785C" w:rsidTr="0017785C">
        <w:trPr>
          <w:trHeight w:val="300"/>
        </w:trPr>
        <w:tc>
          <w:tcPr>
            <w:tcW w:w="672"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w:t>
            </w:r>
          </w:p>
        </w:tc>
        <w:tc>
          <w:tcPr>
            <w:tcW w:w="1254"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Generic(-)</w:t>
            </w:r>
          </w:p>
        </w:tc>
        <w:tc>
          <w:tcPr>
            <w:tcW w:w="155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Yes(+)</w:t>
            </w:r>
          </w:p>
        </w:tc>
        <w:tc>
          <w:tcPr>
            <w:tcW w:w="1029"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Text(-)</w:t>
            </w:r>
          </w:p>
        </w:tc>
        <w:tc>
          <w:tcPr>
            <w:tcW w:w="587"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66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6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8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8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56</w:t>
            </w:r>
          </w:p>
        </w:tc>
        <w:tc>
          <w:tcPr>
            <w:tcW w:w="8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59</w:t>
            </w:r>
          </w:p>
        </w:tc>
        <w:tc>
          <w:tcPr>
            <w:tcW w:w="850"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57.5</w:t>
            </w:r>
          </w:p>
        </w:tc>
        <w:tc>
          <w:tcPr>
            <w:tcW w:w="96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2.12132</w:t>
            </w:r>
          </w:p>
        </w:tc>
      </w:tr>
      <w:tr w:rsidR="0017785C" w:rsidRPr="0017785C" w:rsidTr="0017785C">
        <w:trPr>
          <w:trHeight w:val="300"/>
        </w:trPr>
        <w:tc>
          <w:tcPr>
            <w:tcW w:w="672"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4</w:t>
            </w:r>
          </w:p>
        </w:tc>
        <w:tc>
          <w:tcPr>
            <w:tcW w:w="1254" w:type="dxa"/>
            <w:noWrap/>
          </w:tcPr>
          <w:p w:rsidR="0017785C" w:rsidRPr="0017785C" w:rsidRDefault="0017785C" w:rsidP="0017785C">
            <w:pPr>
              <w:rPr>
                <w:rFonts w:ascii="Times New Roman" w:hAnsi="Times New Roman"/>
                <w:b/>
                <w:color w:val="000000"/>
                <w:sz w:val="20"/>
                <w:szCs w:val="20"/>
              </w:rPr>
            </w:pPr>
            <w:r w:rsidRPr="0017785C">
              <w:rPr>
                <w:rFonts w:ascii="Times New Roman" w:hAnsi="Times New Roman"/>
                <w:b/>
                <w:color w:val="000000"/>
                <w:sz w:val="20"/>
                <w:szCs w:val="20"/>
              </w:rPr>
              <w:t>Detailed(+)</w:t>
            </w:r>
          </w:p>
        </w:tc>
        <w:tc>
          <w:tcPr>
            <w:tcW w:w="1558" w:type="dxa"/>
            <w:noWrap/>
          </w:tcPr>
          <w:p w:rsidR="0017785C" w:rsidRPr="0017785C" w:rsidRDefault="0017785C" w:rsidP="0017785C">
            <w:pPr>
              <w:rPr>
                <w:rFonts w:ascii="Times New Roman" w:hAnsi="Times New Roman"/>
                <w:b/>
                <w:color w:val="000000"/>
                <w:sz w:val="20"/>
                <w:szCs w:val="20"/>
              </w:rPr>
            </w:pPr>
            <w:r w:rsidRPr="0017785C">
              <w:rPr>
                <w:rFonts w:ascii="Times New Roman" w:hAnsi="Times New Roman"/>
                <w:b/>
                <w:color w:val="000000"/>
                <w:sz w:val="20"/>
                <w:szCs w:val="20"/>
              </w:rPr>
              <w:t>Yes(+)</w:t>
            </w:r>
          </w:p>
        </w:tc>
        <w:tc>
          <w:tcPr>
            <w:tcW w:w="1029" w:type="dxa"/>
            <w:noWrap/>
          </w:tcPr>
          <w:p w:rsidR="0017785C" w:rsidRPr="0017785C" w:rsidRDefault="0017785C" w:rsidP="0017785C">
            <w:pPr>
              <w:rPr>
                <w:rFonts w:ascii="Times New Roman" w:hAnsi="Times New Roman"/>
                <w:b/>
                <w:color w:val="000000"/>
                <w:sz w:val="20"/>
                <w:szCs w:val="20"/>
              </w:rPr>
            </w:pPr>
            <w:r w:rsidRPr="0017785C">
              <w:rPr>
                <w:rFonts w:ascii="Times New Roman" w:hAnsi="Times New Roman"/>
                <w:b/>
                <w:color w:val="000000"/>
                <w:sz w:val="20"/>
                <w:szCs w:val="20"/>
              </w:rPr>
              <w:t>Text(-)</w:t>
            </w:r>
          </w:p>
        </w:tc>
        <w:tc>
          <w:tcPr>
            <w:tcW w:w="587" w:type="dxa"/>
            <w:noWrap/>
          </w:tcPr>
          <w:p w:rsidR="0017785C" w:rsidRPr="0017785C" w:rsidRDefault="0017785C" w:rsidP="0017785C">
            <w:pPr>
              <w:rPr>
                <w:rFonts w:ascii="Times New Roman" w:hAnsi="Times New Roman"/>
                <w:b/>
                <w:color w:val="000000"/>
                <w:sz w:val="20"/>
                <w:szCs w:val="20"/>
              </w:rPr>
            </w:pPr>
            <w:r w:rsidRPr="0017785C">
              <w:rPr>
                <w:rFonts w:ascii="Times New Roman" w:hAnsi="Times New Roman"/>
                <w:b/>
                <w:color w:val="000000"/>
                <w:sz w:val="20"/>
                <w:szCs w:val="20"/>
              </w:rPr>
              <w:t>+</w:t>
            </w:r>
          </w:p>
        </w:tc>
        <w:tc>
          <w:tcPr>
            <w:tcW w:w="668" w:type="dxa"/>
            <w:noWrap/>
          </w:tcPr>
          <w:p w:rsidR="0017785C" w:rsidRPr="0017785C" w:rsidRDefault="0017785C" w:rsidP="0017785C">
            <w:pPr>
              <w:rPr>
                <w:rFonts w:ascii="Times New Roman" w:hAnsi="Times New Roman"/>
                <w:b/>
                <w:color w:val="000000"/>
                <w:sz w:val="20"/>
                <w:szCs w:val="20"/>
              </w:rPr>
            </w:pPr>
            <w:r w:rsidRPr="0017785C">
              <w:rPr>
                <w:rFonts w:ascii="Times New Roman" w:hAnsi="Times New Roman"/>
                <w:b/>
                <w:color w:val="000000"/>
                <w:sz w:val="20"/>
                <w:szCs w:val="20"/>
              </w:rPr>
              <w:t>-</w:t>
            </w:r>
          </w:p>
        </w:tc>
        <w:tc>
          <w:tcPr>
            <w:tcW w:w="616" w:type="dxa"/>
            <w:noWrap/>
          </w:tcPr>
          <w:p w:rsidR="0017785C" w:rsidRPr="0017785C" w:rsidRDefault="0017785C" w:rsidP="0017785C">
            <w:pPr>
              <w:rPr>
                <w:rFonts w:ascii="Times New Roman" w:hAnsi="Times New Roman"/>
                <w:b/>
                <w:color w:val="000000"/>
                <w:sz w:val="20"/>
                <w:szCs w:val="20"/>
              </w:rPr>
            </w:pPr>
            <w:r w:rsidRPr="0017785C">
              <w:rPr>
                <w:rFonts w:ascii="Times New Roman" w:hAnsi="Times New Roman"/>
                <w:b/>
                <w:color w:val="000000"/>
                <w:sz w:val="20"/>
                <w:szCs w:val="20"/>
              </w:rPr>
              <w:t>-</w:t>
            </w:r>
          </w:p>
        </w:tc>
        <w:tc>
          <w:tcPr>
            <w:tcW w:w="816" w:type="dxa"/>
            <w:noWrap/>
          </w:tcPr>
          <w:p w:rsidR="0017785C" w:rsidRPr="0017785C" w:rsidRDefault="0017785C" w:rsidP="0017785C">
            <w:pPr>
              <w:rPr>
                <w:rFonts w:ascii="Times New Roman" w:hAnsi="Times New Roman"/>
                <w:b/>
                <w:color w:val="000000"/>
                <w:sz w:val="20"/>
                <w:szCs w:val="20"/>
              </w:rPr>
            </w:pPr>
            <w:r w:rsidRPr="0017785C">
              <w:rPr>
                <w:rFonts w:ascii="Times New Roman" w:hAnsi="Times New Roman"/>
                <w:b/>
                <w:color w:val="000000"/>
                <w:sz w:val="20"/>
                <w:szCs w:val="20"/>
              </w:rPr>
              <w:t>-</w:t>
            </w:r>
          </w:p>
        </w:tc>
        <w:tc>
          <w:tcPr>
            <w:tcW w:w="829" w:type="dxa"/>
            <w:noWrap/>
          </w:tcPr>
          <w:p w:rsidR="0017785C" w:rsidRPr="0017785C" w:rsidRDefault="0017785C" w:rsidP="0017785C">
            <w:pPr>
              <w:jc w:val="right"/>
              <w:rPr>
                <w:rFonts w:ascii="Times New Roman" w:hAnsi="Times New Roman"/>
                <w:b/>
                <w:color w:val="000000"/>
                <w:sz w:val="20"/>
                <w:szCs w:val="20"/>
              </w:rPr>
            </w:pPr>
            <w:r w:rsidRPr="0017785C">
              <w:rPr>
                <w:rFonts w:ascii="Times New Roman" w:hAnsi="Times New Roman"/>
                <w:b/>
                <w:color w:val="000000"/>
                <w:sz w:val="20"/>
                <w:szCs w:val="20"/>
              </w:rPr>
              <w:t>68</w:t>
            </w:r>
          </w:p>
        </w:tc>
        <w:tc>
          <w:tcPr>
            <w:tcW w:w="829" w:type="dxa"/>
            <w:noWrap/>
          </w:tcPr>
          <w:p w:rsidR="0017785C" w:rsidRPr="0017785C" w:rsidRDefault="0017785C" w:rsidP="0017785C">
            <w:pPr>
              <w:jc w:val="right"/>
              <w:rPr>
                <w:rFonts w:ascii="Times New Roman" w:hAnsi="Times New Roman"/>
                <w:b/>
                <w:color w:val="000000"/>
                <w:sz w:val="20"/>
                <w:szCs w:val="20"/>
              </w:rPr>
            </w:pPr>
            <w:r w:rsidRPr="0017785C">
              <w:rPr>
                <w:rFonts w:ascii="Times New Roman" w:hAnsi="Times New Roman"/>
                <w:b/>
                <w:color w:val="000000"/>
                <w:sz w:val="20"/>
                <w:szCs w:val="20"/>
              </w:rPr>
              <w:t>80</w:t>
            </w:r>
          </w:p>
        </w:tc>
        <w:tc>
          <w:tcPr>
            <w:tcW w:w="850" w:type="dxa"/>
            <w:noWrap/>
          </w:tcPr>
          <w:p w:rsidR="0017785C" w:rsidRPr="0017785C" w:rsidRDefault="0017785C" w:rsidP="0017785C">
            <w:pPr>
              <w:jc w:val="right"/>
              <w:rPr>
                <w:rFonts w:ascii="Times New Roman" w:hAnsi="Times New Roman"/>
                <w:b/>
                <w:color w:val="000000"/>
                <w:sz w:val="20"/>
                <w:szCs w:val="20"/>
              </w:rPr>
            </w:pPr>
            <w:r w:rsidRPr="0017785C">
              <w:rPr>
                <w:rFonts w:ascii="Times New Roman" w:hAnsi="Times New Roman"/>
                <w:b/>
                <w:color w:val="000000"/>
                <w:sz w:val="20"/>
                <w:szCs w:val="20"/>
              </w:rPr>
              <w:t>74</w:t>
            </w:r>
          </w:p>
        </w:tc>
        <w:tc>
          <w:tcPr>
            <w:tcW w:w="966" w:type="dxa"/>
            <w:noWrap/>
          </w:tcPr>
          <w:p w:rsidR="0017785C" w:rsidRPr="0017785C" w:rsidRDefault="0017785C" w:rsidP="0017785C">
            <w:pPr>
              <w:jc w:val="right"/>
              <w:rPr>
                <w:rFonts w:ascii="Times New Roman" w:hAnsi="Times New Roman"/>
                <w:b/>
                <w:color w:val="000000"/>
                <w:sz w:val="20"/>
                <w:szCs w:val="20"/>
              </w:rPr>
            </w:pPr>
            <w:r w:rsidRPr="0017785C">
              <w:rPr>
                <w:rFonts w:ascii="Times New Roman" w:hAnsi="Times New Roman"/>
                <w:b/>
                <w:color w:val="000000"/>
                <w:sz w:val="20"/>
                <w:szCs w:val="20"/>
              </w:rPr>
              <w:t>8.485281</w:t>
            </w:r>
          </w:p>
        </w:tc>
      </w:tr>
      <w:tr w:rsidR="0017785C" w:rsidRPr="0017785C" w:rsidTr="0017785C">
        <w:trPr>
          <w:trHeight w:val="300"/>
        </w:trPr>
        <w:tc>
          <w:tcPr>
            <w:tcW w:w="672"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5</w:t>
            </w:r>
          </w:p>
        </w:tc>
        <w:tc>
          <w:tcPr>
            <w:tcW w:w="1254"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Generic (-)</w:t>
            </w:r>
          </w:p>
        </w:tc>
        <w:tc>
          <w:tcPr>
            <w:tcW w:w="155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No(-)</w:t>
            </w:r>
          </w:p>
        </w:tc>
        <w:tc>
          <w:tcPr>
            <w:tcW w:w="1029"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HTML(+)</w:t>
            </w:r>
          </w:p>
        </w:tc>
        <w:tc>
          <w:tcPr>
            <w:tcW w:w="587"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66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6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8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8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25</w:t>
            </w:r>
          </w:p>
        </w:tc>
        <w:tc>
          <w:tcPr>
            <w:tcW w:w="8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27</w:t>
            </w:r>
          </w:p>
        </w:tc>
        <w:tc>
          <w:tcPr>
            <w:tcW w:w="850"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26</w:t>
            </w:r>
          </w:p>
        </w:tc>
        <w:tc>
          <w:tcPr>
            <w:tcW w:w="96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1.414214</w:t>
            </w:r>
          </w:p>
        </w:tc>
      </w:tr>
      <w:tr w:rsidR="0017785C" w:rsidRPr="0017785C" w:rsidTr="0017785C">
        <w:trPr>
          <w:trHeight w:val="300"/>
        </w:trPr>
        <w:tc>
          <w:tcPr>
            <w:tcW w:w="672"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6</w:t>
            </w:r>
          </w:p>
        </w:tc>
        <w:tc>
          <w:tcPr>
            <w:tcW w:w="1254"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Detailed(+)</w:t>
            </w:r>
          </w:p>
        </w:tc>
        <w:tc>
          <w:tcPr>
            <w:tcW w:w="155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No(-)</w:t>
            </w:r>
          </w:p>
        </w:tc>
        <w:tc>
          <w:tcPr>
            <w:tcW w:w="1029"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HTML(+)</w:t>
            </w:r>
          </w:p>
        </w:tc>
        <w:tc>
          <w:tcPr>
            <w:tcW w:w="587"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66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6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8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8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22</w:t>
            </w:r>
          </w:p>
        </w:tc>
        <w:tc>
          <w:tcPr>
            <w:tcW w:w="8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32</w:t>
            </w:r>
          </w:p>
        </w:tc>
        <w:tc>
          <w:tcPr>
            <w:tcW w:w="850"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27</w:t>
            </w:r>
          </w:p>
        </w:tc>
        <w:tc>
          <w:tcPr>
            <w:tcW w:w="96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7.071068</w:t>
            </w:r>
          </w:p>
        </w:tc>
      </w:tr>
      <w:tr w:rsidR="0017785C" w:rsidRPr="0017785C" w:rsidTr="0017785C">
        <w:trPr>
          <w:trHeight w:val="300"/>
        </w:trPr>
        <w:tc>
          <w:tcPr>
            <w:tcW w:w="672"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7</w:t>
            </w:r>
          </w:p>
        </w:tc>
        <w:tc>
          <w:tcPr>
            <w:tcW w:w="1254"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Generic(-)</w:t>
            </w:r>
          </w:p>
        </w:tc>
        <w:tc>
          <w:tcPr>
            <w:tcW w:w="155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Yes(+)</w:t>
            </w:r>
          </w:p>
        </w:tc>
        <w:tc>
          <w:tcPr>
            <w:tcW w:w="1029"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HTML(+)</w:t>
            </w:r>
          </w:p>
        </w:tc>
        <w:tc>
          <w:tcPr>
            <w:tcW w:w="587"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66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6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8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8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21</w:t>
            </w:r>
          </w:p>
        </w:tc>
        <w:tc>
          <w:tcPr>
            <w:tcW w:w="8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23</w:t>
            </w:r>
          </w:p>
        </w:tc>
        <w:tc>
          <w:tcPr>
            <w:tcW w:w="850"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22</w:t>
            </w:r>
          </w:p>
        </w:tc>
        <w:tc>
          <w:tcPr>
            <w:tcW w:w="96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1.414214</w:t>
            </w:r>
          </w:p>
        </w:tc>
      </w:tr>
      <w:tr w:rsidR="0017785C" w:rsidRPr="0017785C" w:rsidTr="0017785C">
        <w:trPr>
          <w:trHeight w:val="300"/>
        </w:trPr>
        <w:tc>
          <w:tcPr>
            <w:tcW w:w="672"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8</w:t>
            </w:r>
          </w:p>
        </w:tc>
        <w:tc>
          <w:tcPr>
            <w:tcW w:w="1254"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Detailed(+)</w:t>
            </w:r>
          </w:p>
        </w:tc>
        <w:tc>
          <w:tcPr>
            <w:tcW w:w="155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Yes(+)</w:t>
            </w:r>
          </w:p>
        </w:tc>
        <w:tc>
          <w:tcPr>
            <w:tcW w:w="1029"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HTML(+)</w:t>
            </w:r>
          </w:p>
        </w:tc>
        <w:tc>
          <w:tcPr>
            <w:tcW w:w="587"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668"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6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816"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w:t>
            </w:r>
          </w:p>
        </w:tc>
        <w:tc>
          <w:tcPr>
            <w:tcW w:w="8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19</w:t>
            </w:r>
          </w:p>
        </w:tc>
        <w:tc>
          <w:tcPr>
            <w:tcW w:w="8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33</w:t>
            </w:r>
          </w:p>
        </w:tc>
        <w:tc>
          <w:tcPr>
            <w:tcW w:w="850"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26</w:t>
            </w:r>
          </w:p>
        </w:tc>
        <w:tc>
          <w:tcPr>
            <w:tcW w:w="96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9.899495</w:t>
            </w: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p>
        </w:tc>
        <w:tc>
          <w:tcPr>
            <w:tcW w:w="1254" w:type="dxa"/>
            <w:noWrap/>
          </w:tcPr>
          <w:p w:rsidR="0017785C" w:rsidRPr="0017785C" w:rsidRDefault="0017785C" w:rsidP="0017785C">
            <w:pPr>
              <w:rPr>
                <w:rFonts w:ascii="Times New Roman" w:hAnsi="Times New Roman"/>
                <w:color w:val="000000"/>
                <w:sz w:val="20"/>
                <w:szCs w:val="20"/>
              </w:rPr>
            </w:pPr>
          </w:p>
        </w:tc>
        <w:tc>
          <w:tcPr>
            <w:tcW w:w="1558" w:type="dxa"/>
            <w:noWrap/>
          </w:tcPr>
          <w:p w:rsidR="0017785C" w:rsidRPr="0017785C" w:rsidRDefault="0017785C" w:rsidP="0017785C">
            <w:pPr>
              <w:rPr>
                <w:rFonts w:ascii="Times New Roman" w:hAnsi="Times New Roman"/>
                <w:color w:val="000000"/>
                <w:sz w:val="20"/>
                <w:szCs w:val="20"/>
              </w:rPr>
            </w:pPr>
          </w:p>
        </w:tc>
        <w:tc>
          <w:tcPr>
            <w:tcW w:w="1029" w:type="dxa"/>
            <w:noWrap/>
          </w:tcPr>
          <w:p w:rsidR="0017785C" w:rsidRPr="0017785C" w:rsidRDefault="0017785C" w:rsidP="0017785C">
            <w:pPr>
              <w:rPr>
                <w:rFonts w:ascii="Times New Roman" w:hAnsi="Times New Roman"/>
                <w:color w:val="000000"/>
                <w:sz w:val="20"/>
                <w:szCs w:val="20"/>
              </w:rPr>
            </w:pPr>
          </w:p>
        </w:tc>
        <w:tc>
          <w:tcPr>
            <w:tcW w:w="587" w:type="dxa"/>
            <w:noWrap/>
          </w:tcPr>
          <w:p w:rsidR="0017785C" w:rsidRPr="0017785C" w:rsidRDefault="0017785C" w:rsidP="0017785C">
            <w:pPr>
              <w:rPr>
                <w:rFonts w:ascii="Times New Roman" w:hAnsi="Times New Roman"/>
                <w:color w:val="000000"/>
                <w:sz w:val="20"/>
                <w:szCs w:val="20"/>
              </w:rPr>
            </w:pPr>
          </w:p>
        </w:tc>
        <w:tc>
          <w:tcPr>
            <w:tcW w:w="668" w:type="dxa"/>
            <w:noWrap/>
          </w:tcPr>
          <w:p w:rsidR="0017785C" w:rsidRPr="0017785C" w:rsidRDefault="0017785C" w:rsidP="0017785C">
            <w:pPr>
              <w:rPr>
                <w:rFonts w:ascii="Times New Roman" w:hAnsi="Times New Roman"/>
                <w:color w:val="000000"/>
                <w:sz w:val="20"/>
                <w:szCs w:val="20"/>
              </w:rPr>
            </w:pPr>
          </w:p>
        </w:tc>
        <w:tc>
          <w:tcPr>
            <w:tcW w:w="616" w:type="dxa"/>
            <w:noWrap/>
          </w:tcPr>
          <w:p w:rsidR="0017785C" w:rsidRPr="0017785C" w:rsidRDefault="0017785C" w:rsidP="0017785C">
            <w:pPr>
              <w:rPr>
                <w:rFonts w:ascii="Times New Roman" w:hAnsi="Times New Roman"/>
                <w:color w:val="000000"/>
                <w:sz w:val="20"/>
                <w:szCs w:val="20"/>
              </w:rPr>
            </w:pPr>
          </w:p>
        </w:tc>
        <w:tc>
          <w:tcPr>
            <w:tcW w:w="816"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sum+</w:t>
            </w:r>
          </w:p>
        </w:tc>
        <w:tc>
          <w:tcPr>
            <w:tcW w:w="1254"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163</w:t>
            </w:r>
          </w:p>
        </w:tc>
        <w:tc>
          <w:tcPr>
            <w:tcW w:w="1558"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179.5</w:t>
            </w:r>
          </w:p>
        </w:tc>
        <w:tc>
          <w:tcPr>
            <w:tcW w:w="10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101</w:t>
            </w:r>
          </w:p>
        </w:tc>
        <w:tc>
          <w:tcPr>
            <w:tcW w:w="587"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168</w:t>
            </w:r>
          </w:p>
        </w:tc>
        <w:tc>
          <w:tcPr>
            <w:tcW w:w="668"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152.5</w:t>
            </w:r>
          </w:p>
        </w:tc>
        <w:tc>
          <w:tcPr>
            <w:tcW w:w="61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126</w:t>
            </w:r>
          </w:p>
        </w:tc>
        <w:tc>
          <w:tcPr>
            <w:tcW w:w="81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145.5</w:t>
            </w: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sum-</w:t>
            </w:r>
          </w:p>
        </w:tc>
        <w:tc>
          <w:tcPr>
            <w:tcW w:w="1254"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147.5</w:t>
            </w:r>
          </w:p>
        </w:tc>
        <w:tc>
          <w:tcPr>
            <w:tcW w:w="1558"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131</w:t>
            </w:r>
          </w:p>
        </w:tc>
        <w:tc>
          <w:tcPr>
            <w:tcW w:w="10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209.5</w:t>
            </w:r>
          </w:p>
        </w:tc>
        <w:tc>
          <w:tcPr>
            <w:tcW w:w="587"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143</w:t>
            </w:r>
          </w:p>
        </w:tc>
        <w:tc>
          <w:tcPr>
            <w:tcW w:w="668"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158</w:t>
            </w:r>
          </w:p>
        </w:tc>
        <w:tc>
          <w:tcPr>
            <w:tcW w:w="61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185</w:t>
            </w:r>
          </w:p>
        </w:tc>
        <w:tc>
          <w:tcPr>
            <w:tcW w:w="81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165</w:t>
            </w: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ave +</w:t>
            </w:r>
          </w:p>
        </w:tc>
        <w:tc>
          <w:tcPr>
            <w:tcW w:w="1254"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40.75</w:t>
            </w:r>
          </w:p>
        </w:tc>
        <w:tc>
          <w:tcPr>
            <w:tcW w:w="1558"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44.875</w:t>
            </w:r>
          </w:p>
        </w:tc>
        <w:tc>
          <w:tcPr>
            <w:tcW w:w="10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25.25</w:t>
            </w:r>
          </w:p>
        </w:tc>
        <w:tc>
          <w:tcPr>
            <w:tcW w:w="587"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42</w:t>
            </w:r>
          </w:p>
        </w:tc>
        <w:tc>
          <w:tcPr>
            <w:tcW w:w="668"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38.13</w:t>
            </w:r>
          </w:p>
        </w:tc>
        <w:tc>
          <w:tcPr>
            <w:tcW w:w="61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31.5</w:t>
            </w:r>
          </w:p>
        </w:tc>
        <w:tc>
          <w:tcPr>
            <w:tcW w:w="81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36.375</w:t>
            </w: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ave-</w:t>
            </w:r>
          </w:p>
        </w:tc>
        <w:tc>
          <w:tcPr>
            <w:tcW w:w="1254"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36.875</w:t>
            </w:r>
          </w:p>
        </w:tc>
        <w:tc>
          <w:tcPr>
            <w:tcW w:w="1558"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32.75</w:t>
            </w:r>
          </w:p>
        </w:tc>
        <w:tc>
          <w:tcPr>
            <w:tcW w:w="10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52.375</w:t>
            </w:r>
          </w:p>
        </w:tc>
        <w:tc>
          <w:tcPr>
            <w:tcW w:w="587"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35.6</w:t>
            </w:r>
          </w:p>
        </w:tc>
        <w:tc>
          <w:tcPr>
            <w:tcW w:w="668"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39.5</w:t>
            </w:r>
          </w:p>
        </w:tc>
        <w:tc>
          <w:tcPr>
            <w:tcW w:w="61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46.1</w:t>
            </w:r>
          </w:p>
        </w:tc>
        <w:tc>
          <w:tcPr>
            <w:tcW w:w="81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41.25</w:t>
            </w: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effect</w:t>
            </w:r>
          </w:p>
        </w:tc>
        <w:tc>
          <w:tcPr>
            <w:tcW w:w="1254"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3.875</w:t>
            </w:r>
          </w:p>
        </w:tc>
        <w:tc>
          <w:tcPr>
            <w:tcW w:w="1558"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12.125</w:t>
            </w:r>
          </w:p>
        </w:tc>
        <w:tc>
          <w:tcPr>
            <w:tcW w:w="1029"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-27.125</w:t>
            </w:r>
          </w:p>
        </w:tc>
        <w:tc>
          <w:tcPr>
            <w:tcW w:w="587"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6.38</w:t>
            </w:r>
          </w:p>
        </w:tc>
        <w:tc>
          <w:tcPr>
            <w:tcW w:w="668"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-1.38</w:t>
            </w:r>
          </w:p>
        </w:tc>
        <w:tc>
          <w:tcPr>
            <w:tcW w:w="61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-15</w:t>
            </w:r>
          </w:p>
        </w:tc>
        <w:tc>
          <w:tcPr>
            <w:tcW w:w="816"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-4.875</w:t>
            </w: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p>
        </w:tc>
        <w:tc>
          <w:tcPr>
            <w:tcW w:w="1254" w:type="dxa"/>
            <w:noWrap/>
          </w:tcPr>
          <w:p w:rsidR="0017785C" w:rsidRPr="0017785C" w:rsidRDefault="0017785C" w:rsidP="0017785C">
            <w:pPr>
              <w:rPr>
                <w:rFonts w:ascii="Times New Roman" w:hAnsi="Times New Roman"/>
                <w:color w:val="000000"/>
                <w:sz w:val="20"/>
                <w:szCs w:val="20"/>
              </w:rPr>
            </w:pPr>
          </w:p>
        </w:tc>
        <w:tc>
          <w:tcPr>
            <w:tcW w:w="1558" w:type="dxa"/>
            <w:noWrap/>
          </w:tcPr>
          <w:p w:rsidR="0017785C" w:rsidRPr="0017785C" w:rsidRDefault="0017785C" w:rsidP="0017785C">
            <w:pPr>
              <w:rPr>
                <w:rFonts w:ascii="Times New Roman" w:hAnsi="Times New Roman"/>
                <w:color w:val="000000"/>
                <w:sz w:val="20"/>
                <w:szCs w:val="20"/>
              </w:rPr>
            </w:pPr>
          </w:p>
        </w:tc>
        <w:tc>
          <w:tcPr>
            <w:tcW w:w="1029" w:type="dxa"/>
            <w:noWrap/>
          </w:tcPr>
          <w:p w:rsidR="0017785C" w:rsidRPr="0017785C" w:rsidRDefault="0017785C" w:rsidP="0017785C">
            <w:pPr>
              <w:rPr>
                <w:rFonts w:ascii="Times New Roman" w:hAnsi="Times New Roman"/>
                <w:color w:val="000000"/>
                <w:sz w:val="20"/>
                <w:szCs w:val="20"/>
              </w:rPr>
            </w:pPr>
          </w:p>
        </w:tc>
        <w:tc>
          <w:tcPr>
            <w:tcW w:w="587" w:type="dxa"/>
            <w:noWrap/>
          </w:tcPr>
          <w:p w:rsidR="0017785C" w:rsidRPr="0017785C" w:rsidRDefault="0017785C" w:rsidP="0017785C">
            <w:pPr>
              <w:rPr>
                <w:rFonts w:ascii="Times New Roman" w:hAnsi="Times New Roman"/>
                <w:color w:val="000000"/>
                <w:sz w:val="20"/>
                <w:szCs w:val="20"/>
              </w:rPr>
            </w:pPr>
          </w:p>
        </w:tc>
        <w:tc>
          <w:tcPr>
            <w:tcW w:w="668" w:type="dxa"/>
            <w:noWrap/>
          </w:tcPr>
          <w:p w:rsidR="0017785C" w:rsidRPr="0017785C" w:rsidRDefault="0017785C" w:rsidP="0017785C">
            <w:pPr>
              <w:rPr>
                <w:rFonts w:ascii="Times New Roman" w:hAnsi="Times New Roman"/>
                <w:color w:val="000000"/>
                <w:sz w:val="20"/>
                <w:szCs w:val="20"/>
              </w:rPr>
            </w:pPr>
          </w:p>
        </w:tc>
        <w:tc>
          <w:tcPr>
            <w:tcW w:w="616" w:type="dxa"/>
            <w:noWrap/>
          </w:tcPr>
          <w:p w:rsidR="0017785C" w:rsidRPr="0017785C" w:rsidRDefault="0017785C" w:rsidP="0017785C">
            <w:pPr>
              <w:rPr>
                <w:rFonts w:ascii="Times New Roman" w:hAnsi="Times New Roman"/>
                <w:color w:val="000000"/>
                <w:sz w:val="20"/>
                <w:szCs w:val="20"/>
              </w:rPr>
            </w:pPr>
          </w:p>
        </w:tc>
        <w:tc>
          <w:tcPr>
            <w:tcW w:w="816"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lastRenderedPageBreak/>
              <w:t>b0 =</w:t>
            </w:r>
          </w:p>
        </w:tc>
        <w:tc>
          <w:tcPr>
            <w:tcW w:w="1254"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77.625</w:t>
            </w:r>
          </w:p>
        </w:tc>
        <w:tc>
          <w:tcPr>
            <w:tcW w:w="1558" w:type="dxa"/>
            <w:noWrap/>
          </w:tcPr>
          <w:p w:rsidR="0017785C" w:rsidRPr="0017785C" w:rsidRDefault="0017785C" w:rsidP="0017785C">
            <w:pPr>
              <w:rPr>
                <w:rFonts w:ascii="Times New Roman" w:hAnsi="Times New Roman"/>
                <w:color w:val="000000"/>
                <w:sz w:val="20"/>
                <w:szCs w:val="20"/>
              </w:rPr>
            </w:pPr>
          </w:p>
        </w:tc>
        <w:tc>
          <w:tcPr>
            <w:tcW w:w="1029" w:type="dxa"/>
            <w:noWrap/>
          </w:tcPr>
          <w:p w:rsidR="0017785C" w:rsidRPr="0017785C" w:rsidRDefault="0017785C" w:rsidP="0017785C">
            <w:pPr>
              <w:rPr>
                <w:rFonts w:ascii="Times New Roman" w:hAnsi="Times New Roman"/>
                <w:color w:val="000000"/>
                <w:sz w:val="20"/>
                <w:szCs w:val="20"/>
              </w:rPr>
            </w:pPr>
          </w:p>
        </w:tc>
        <w:tc>
          <w:tcPr>
            <w:tcW w:w="587" w:type="dxa"/>
            <w:noWrap/>
          </w:tcPr>
          <w:p w:rsidR="0017785C" w:rsidRPr="0017785C" w:rsidRDefault="0017785C" w:rsidP="0017785C">
            <w:pPr>
              <w:rPr>
                <w:rFonts w:ascii="Times New Roman" w:hAnsi="Times New Roman"/>
                <w:color w:val="000000"/>
                <w:sz w:val="20"/>
                <w:szCs w:val="20"/>
              </w:rPr>
            </w:pPr>
          </w:p>
        </w:tc>
        <w:tc>
          <w:tcPr>
            <w:tcW w:w="668" w:type="dxa"/>
            <w:noWrap/>
          </w:tcPr>
          <w:p w:rsidR="0017785C" w:rsidRPr="0017785C" w:rsidRDefault="0017785C" w:rsidP="0017785C">
            <w:pPr>
              <w:rPr>
                <w:rFonts w:ascii="Times New Roman" w:hAnsi="Times New Roman"/>
                <w:color w:val="000000"/>
                <w:sz w:val="20"/>
                <w:szCs w:val="20"/>
              </w:rPr>
            </w:pPr>
          </w:p>
        </w:tc>
        <w:tc>
          <w:tcPr>
            <w:tcW w:w="616" w:type="dxa"/>
            <w:noWrap/>
          </w:tcPr>
          <w:p w:rsidR="0017785C" w:rsidRPr="0017785C" w:rsidRDefault="0017785C" w:rsidP="0017785C">
            <w:pPr>
              <w:rPr>
                <w:rFonts w:ascii="Times New Roman" w:hAnsi="Times New Roman"/>
                <w:color w:val="000000"/>
                <w:sz w:val="20"/>
                <w:szCs w:val="20"/>
              </w:rPr>
            </w:pPr>
          </w:p>
        </w:tc>
        <w:tc>
          <w:tcPr>
            <w:tcW w:w="816"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b1=</w:t>
            </w:r>
          </w:p>
        </w:tc>
        <w:tc>
          <w:tcPr>
            <w:tcW w:w="1254"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1.9375</w:t>
            </w:r>
          </w:p>
        </w:tc>
        <w:tc>
          <w:tcPr>
            <w:tcW w:w="1558" w:type="dxa"/>
            <w:noWrap/>
          </w:tcPr>
          <w:p w:rsidR="0017785C" w:rsidRPr="0017785C" w:rsidRDefault="0017785C" w:rsidP="0017785C">
            <w:pPr>
              <w:rPr>
                <w:rFonts w:ascii="Times New Roman" w:hAnsi="Times New Roman"/>
                <w:color w:val="000000"/>
                <w:sz w:val="20"/>
                <w:szCs w:val="20"/>
              </w:rPr>
            </w:pPr>
          </w:p>
        </w:tc>
        <w:tc>
          <w:tcPr>
            <w:tcW w:w="1029" w:type="dxa"/>
            <w:noWrap/>
          </w:tcPr>
          <w:p w:rsidR="0017785C" w:rsidRPr="0017785C" w:rsidRDefault="0017785C" w:rsidP="0017785C">
            <w:pPr>
              <w:rPr>
                <w:rFonts w:ascii="Times New Roman" w:hAnsi="Times New Roman"/>
                <w:color w:val="000000"/>
                <w:sz w:val="20"/>
                <w:szCs w:val="20"/>
              </w:rPr>
            </w:pPr>
          </w:p>
        </w:tc>
        <w:tc>
          <w:tcPr>
            <w:tcW w:w="587" w:type="dxa"/>
            <w:noWrap/>
          </w:tcPr>
          <w:p w:rsidR="0017785C" w:rsidRPr="0017785C" w:rsidRDefault="0017785C" w:rsidP="0017785C">
            <w:pPr>
              <w:rPr>
                <w:rFonts w:ascii="Times New Roman" w:hAnsi="Times New Roman"/>
                <w:color w:val="000000"/>
                <w:sz w:val="20"/>
                <w:szCs w:val="20"/>
              </w:rPr>
            </w:pPr>
          </w:p>
        </w:tc>
        <w:tc>
          <w:tcPr>
            <w:tcW w:w="668" w:type="dxa"/>
            <w:noWrap/>
          </w:tcPr>
          <w:p w:rsidR="0017785C" w:rsidRPr="0017785C" w:rsidRDefault="0017785C" w:rsidP="0017785C">
            <w:pPr>
              <w:rPr>
                <w:rFonts w:ascii="Times New Roman" w:hAnsi="Times New Roman"/>
                <w:color w:val="000000"/>
                <w:sz w:val="20"/>
                <w:szCs w:val="20"/>
              </w:rPr>
            </w:pPr>
          </w:p>
        </w:tc>
        <w:tc>
          <w:tcPr>
            <w:tcW w:w="616" w:type="dxa"/>
            <w:noWrap/>
          </w:tcPr>
          <w:p w:rsidR="0017785C" w:rsidRPr="0017785C" w:rsidRDefault="0017785C" w:rsidP="0017785C">
            <w:pPr>
              <w:rPr>
                <w:rFonts w:ascii="Times New Roman" w:hAnsi="Times New Roman"/>
                <w:color w:val="000000"/>
                <w:sz w:val="20"/>
                <w:szCs w:val="20"/>
              </w:rPr>
            </w:pPr>
          </w:p>
        </w:tc>
        <w:tc>
          <w:tcPr>
            <w:tcW w:w="816"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b2=</w:t>
            </w:r>
          </w:p>
        </w:tc>
        <w:tc>
          <w:tcPr>
            <w:tcW w:w="1254"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6.0625</w:t>
            </w:r>
          </w:p>
        </w:tc>
        <w:tc>
          <w:tcPr>
            <w:tcW w:w="1558" w:type="dxa"/>
            <w:noWrap/>
          </w:tcPr>
          <w:p w:rsidR="0017785C" w:rsidRPr="0017785C" w:rsidRDefault="0017785C" w:rsidP="0017785C">
            <w:pPr>
              <w:rPr>
                <w:rFonts w:ascii="Times New Roman" w:hAnsi="Times New Roman"/>
                <w:color w:val="000000"/>
                <w:sz w:val="20"/>
                <w:szCs w:val="20"/>
              </w:rPr>
            </w:pPr>
          </w:p>
        </w:tc>
        <w:tc>
          <w:tcPr>
            <w:tcW w:w="1029" w:type="dxa"/>
            <w:noWrap/>
          </w:tcPr>
          <w:p w:rsidR="0017785C" w:rsidRPr="0017785C" w:rsidRDefault="0017785C" w:rsidP="0017785C">
            <w:pPr>
              <w:rPr>
                <w:rFonts w:ascii="Times New Roman" w:hAnsi="Times New Roman"/>
                <w:color w:val="000000"/>
                <w:sz w:val="20"/>
                <w:szCs w:val="20"/>
              </w:rPr>
            </w:pPr>
          </w:p>
        </w:tc>
        <w:tc>
          <w:tcPr>
            <w:tcW w:w="587" w:type="dxa"/>
            <w:noWrap/>
          </w:tcPr>
          <w:p w:rsidR="0017785C" w:rsidRPr="0017785C" w:rsidRDefault="0017785C" w:rsidP="0017785C">
            <w:pPr>
              <w:rPr>
                <w:rFonts w:ascii="Times New Roman" w:hAnsi="Times New Roman"/>
                <w:color w:val="000000"/>
                <w:sz w:val="20"/>
                <w:szCs w:val="20"/>
              </w:rPr>
            </w:pPr>
          </w:p>
        </w:tc>
        <w:tc>
          <w:tcPr>
            <w:tcW w:w="668" w:type="dxa"/>
            <w:noWrap/>
          </w:tcPr>
          <w:p w:rsidR="0017785C" w:rsidRPr="0017785C" w:rsidRDefault="0017785C" w:rsidP="0017785C">
            <w:pPr>
              <w:rPr>
                <w:rFonts w:ascii="Times New Roman" w:hAnsi="Times New Roman"/>
                <w:color w:val="000000"/>
                <w:sz w:val="20"/>
                <w:szCs w:val="20"/>
              </w:rPr>
            </w:pPr>
          </w:p>
        </w:tc>
        <w:tc>
          <w:tcPr>
            <w:tcW w:w="616" w:type="dxa"/>
            <w:noWrap/>
          </w:tcPr>
          <w:p w:rsidR="0017785C" w:rsidRPr="0017785C" w:rsidRDefault="0017785C" w:rsidP="0017785C">
            <w:pPr>
              <w:rPr>
                <w:rFonts w:ascii="Times New Roman" w:hAnsi="Times New Roman"/>
                <w:color w:val="000000"/>
                <w:sz w:val="20"/>
                <w:szCs w:val="20"/>
              </w:rPr>
            </w:pPr>
          </w:p>
        </w:tc>
        <w:tc>
          <w:tcPr>
            <w:tcW w:w="816"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b3=</w:t>
            </w:r>
          </w:p>
        </w:tc>
        <w:tc>
          <w:tcPr>
            <w:tcW w:w="1254"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-13.5625</w:t>
            </w:r>
          </w:p>
        </w:tc>
        <w:tc>
          <w:tcPr>
            <w:tcW w:w="1558" w:type="dxa"/>
            <w:noWrap/>
          </w:tcPr>
          <w:p w:rsidR="0017785C" w:rsidRPr="0017785C" w:rsidRDefault="0017785C" w:rsidP="0017785C">
            <w:pPr>
              <w:rPr>
                <w:rFonts w:ascii="Times New Roman" w:hAnsi="Times New Roman"/>
                <w:color w:val="000000"/>
                <w:sz w:val="20"/>
                <w:szCs w:val="20"/>
              </w:rPr>
            </w:pPr>
          </w:p>
        </w:tc>
        <w:tc>
          <w:tcPr>
            <w:tcW w:w="1029" w:type="dxa"/>
            <w:noWrap/>
          </w:tcPr>
          <w:p w:rsidR="0017785C" w:rsidRPr="0017785C" w:rsidRDefault="0017785C" w:rsidP="0017785C">
            <w:pPr>
              <w:rPr>
                <w:rFonts w:ascii="Times New Roman" w:hAnsi="Times New Roman"/>
                <w:color w:val="000000"/>
                <w:sz w:val="20"/>
                <w:szCs w:val="20"/>
              </w:rPr>
            </w:pPr>
          </w:p>
        </w:tc>
        <w:tc>
          <w:tcPr>
            <w:tcW w:w="587" w:type="dxa"/>
            <w:noWrap/>
          </w:tcPr>
          <w:p w:rsidR="0017785C" w:rsidRPr="0017785C" w:rsidRDefault="0017785C" w:rsidP="0017785C">
            <w:pPr>
              <w:rPr>
                <w:rFonts w:ascii="Times New Roman" w:hAnsi="Times New Roman"/>
                <w:color w:val="000000"/>
                <w:sz w:val="20"/>
                <w:szCs w:val="20"/>
              </w:rPr>
            </w:pPr>
          </w:p>
        </w:tc>
        <w:tc>
          <w:tcPr>
            <w:tcW w:w="668" w:type="dxa"/>
            <w:noWrap/>
          </w:tcPr>
          <w:p w:rsidR="0017785C" w:rsidRPr="0017785C" w:rsidRDefault="0017785C" w:rsidP="0017785C">
            <w:pPr>
              <w:rPr>
                <w:rFonts w:ascii="Times New Roman" w:hAnsi="Times New Roman"/>
                <w:color w:val="000000"/>
                <w:sz w:val="20"/>
                <w:szCs w:val="20"/>
              </w:rPr>
            </w:pPr>
          </w:p>
        </w:tc>
        <w:tc>
          <w:tcPr>
            <w:tcW w:w="616" w:type="dxa"/>
            <w:noWrap/>
          </w:tcPr>
          <w:p w:rsidR="0017785C" w:rsidRPr="0017785C" w:rsidRDefault="0017785C" w:rsidP="0017785C">
            <w:pPr>
              <w:rPr>
                <w:rFonts w:ascii="Times New Roman" w:hAnsi="Times New Roman"/>
                <w:color w:val="000000"/>
                <w:sz w:val="20"/>
                <w:szCs w:val="20"/>
              </w:rPr>
            </w:pPr>
          </w:p>
        </w:tc>
        <w:tc>
          <w:tcPr>
            <w:tcW w:w="816"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b4=</w:t>
            </w:r>
          </w:p>
        </w:tc>
        <w:tc>
          <w:tcPr>
            <w:tcW w:w="1254"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3.1875</w:t>
            </w:r>
          </w:p>
        </w:tc>
        <w:tc>
          <w:tcPr>
            <w:tcW w:w="1558" w:type="dxa"/>
            <w:noWrap/>
          </w:tcPr>
          <w:p w:rsidR="0017785C" w:rsidRPr="0017785C" w:rsidRDefault="0017785C" w:rsidP="0017785C">
            <w:pPr>
              <w:rPr>
                <w:rFonts w:ascii="Times New Roman" w:hAnsi="Times New Roman"/>
                <w:color w:val="000000"/>
                <w:sz w:val="20"/>
                <w:szCs w:val="20"/>
              </w:rPr>
            </w:pPr>
          </w:p>
        </w:tc>
        <w:tc>
          <w:tcPr>
            <w:tcW w:w="1029" w:type="dxa"/>
            <w:noWrap/>
          </w:tcPr>
          <w:p w:rsidR="0017785C" w:rsidRPr="0017785C" w:rsidRDefault="0017785C" w:rsidP="0017785C">
            <w:pPr>
              <w:rPr>
                <w:rFonts w:ascii="Times New Roman" w:hAnsi="Times New Roman"/>
                <w:color w:val="000000"/>
                <w:sz w:val="20"/>
                <w:szCs w:val="20"/>
              </w:rPr>
            </w:pPr>
          </w:p>
        </w:tc>
        <w:tc>
          <w:tcPr>
            <w:tcW w:w="587" w:type="dxa"/>
            <w:noWrap/>
          </w:tcPr>
          <w:p w:rsidR="0017785C" w:rsidRPr="0017785C" w:rsidRDefault="0017785C" w:rsidP="0017785C">
            <w:pPr>
              <w:rPr>
                <w:rFonts w:ascii="Times New Roman" w:hAnsi="Times New Roman"/>
                <w:color w:val="000000"/>
                <w:sz w:val="20"/>
                <w:szCs w:val="20"/>
              </w:rPr>
            </w:pPr>
          </w:p>
        </w:tc>
        <w:tc>
          <w:tcPr>
            <w:tcW w:w="668" w:type="dxa"/>
            <w:noWrap/>
          </w:tcPr>
          <w:p w:rsidR="0017785C" w:rsidRPr="0017785C" w:rsidRDefault="0017785C" w:rsidP="0017785C">
            <w:pPr>
              <w:rPr>
                <w:rFonts w:ascii="Times New Roman" w:hAnsi="Times New Roman"/>
                <w:color w:val="000000"/>
                <w:sz w:val="20"/>
                <w:szCs w:val="20"/>
              </w:rPr>
            </w:pPr>
          </w:p>
        </w:tc>
        <w:tc>
          <w:tcPr>
            <w:tcW w:w="616" w:type="dxa"/>
            <w:noWrap/>
          </w:tcPr>
          <w:p w:rsidR="0017785C" w:rsidRPr="0017785C" w:rsidRDefault="0017785C" w:rsidP="0017785C">
            <w:pPr>
              <w:rPr>
                <w:rFonts w:ascii="Times New Roman" w:hAnsi="Times New Roman"/>
                <w:color w:val="000000"/>
                <w:sz w:val="20"/>
                <w:szCs w:val="20"/>
              </w:rPr>
            </w:pPr>
          </w:p>
        </w:tc>
        <w:tc>
          <w:tcPr>
            <w:tcW w:w="816"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b5 =</w:t>
            </w:r>
          </w:p>
        </w:tc>
        <w:tc>
          <w:tcPr>
            <w:tcW w:w="1254"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-0.6875</w:t>
            </w:r>
          </w:p>
        </w:tc>
        <w:tc>
          <w:tcPr>
            <w:tcW w:w="1558" w:type="dxa"/>
            <w:noWrap/>
          </w:tcPr>
          <w:p w:rsidR="0017785C" w:rsidRPr="0017785C" w:rsidRDefault="0017785C" w:rsidP="0017785C">
            <w:pPr>
              <w:rPr>
                <w:rFonts w:ascii="Times New Roman" w:hAnsi="Times New Roman"/>
                <w:color w:val="000000"/>
                <w:sz w:val="20"/>
                <w:szCs w:val="20"/>
              </w:rPr>
            </w:pPr>
          </w:p>
        </w:tc>
        <w:tc>
          <w:tcPr>
            <w:tcW w:w="1029" w:type="dxa"/>
            <w:noWrap/>
          </w:tcPr>
          <w:p w:rsidR="0017785C" w:rsidRPr="0017785C" w:rsidRDefault="0017785C" w:rsidP="0017785C">
            <w:pPr>
              <w:rPr>
                <w:rFonts w:ascii="Times New Roman" w:hAnsi="Times New Roman"/>
                <w:color w:val="000000"/>
                <w:sz w:val="20"/>
                <w:szCs w:val="20"/>
              </w:rPr>
            </w:pPr>
          </w:p>
        </w:tc>
        <w:tc>
          <w:tcPr>
            <w:tcW w:w="587" w:type="dxa"/>
            <w:noWrap/>
          </w:tcPr>
          <w:p w:rsidR="0017785C" w:rsidRPr="0017785C" w:rsidRDefault="0017785C" w:rsidP="0017785C">
            <w:pPr>
              <w:rPr>
                <w:rFonts w:ascii="Times New Roman" w:hAnsi="Times New Roman"/>
                <w:color w:val="000000"/>
                <w:sz w:val="20"/>
                <w:szCs w:val="20"/>
              </w:rPr>
            </w:pPr>
          </w:p>
        </w:tc>
        <w:tc>
          <w:tcPr>
            <w:tcW w:w="668" w:type="dxa"/>
            <w:noWrap/>
          </w:tcPr>
          <w:p w:rsidR="0017785C" w:rsidRPr="0017785C" w:rsidRDefault="0017785C" w:rsidP="0017785C">
            <w:pPr>
              <w:rPr>
                <w:rFonts w:ascii="Times New Roman" w:hAnsi="Times New Roman"/>
                <w:color w:val="000000"/>
                <w:sz w:val="20"/>
                <w:szCs w:val="20"/>
              </w:rPr>
            </w:pPr>
          </w:p>
        </w:tc>
        <w:tc>
          <w:tcPr>
            <w:tcW w:w="616" w:type="dxa"/>
            <w:noWrap/>
          </w:tcPr>
          <w:p w:rsidR="0017785C" w:rsidRPr="0017785C" w:rsidRDefault="0017785C" w:rsidP="0017785C">
            <w:pPr>
              <w:rPr>
                <w:rFonts w:ascii="Times New Roman" w:hAnsi="Times New Roman"/>
                <w:color w:val="000000"/>
                <w:sz w:val="20"/>
                <w:szCs w:val="20"/>
              </w:rPr>
            </w:pPr>
          </w:p>
        </w:tc>
        <w:tc>
          <w:tcPr>
            <w:tcW w:w="816"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b6=</w:t>
            </w:r>
          </w:p>
        </w:tc>
        <w:tc>
          <w:tcPr>
            <w:tcW w:w="1254"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-7.3125</w:t>
            </w:r>
          </w:p>
        </w:tc>
        <w:tc>
          <w:tcPr>
            <w:tcW w:w="1558" w:type="dxa"/>
            <w:noWrap/>
          </w:tcPr>
          <w:p w:rsidR="0017785C" w:rsidRPr="0017785C" w:rsidRDefault="0017785C" w:rsidP="0017785C">
            <w:pPr>
              <w:rPr>
                <w:rFonts w:ascii="Times New Roman" w:hAnsi="Times New Roman"/>
                <w:color w:val="000000"/>
                <w:sz w:val="20"/>
                <w:szCs w:val="20"/>
              </w:rPr>
            </w:pPr>
          </w:p>
        </w:tc>
        <w:tc>
          <w:tcPr>
            <w:tcW w:w="1029" w:type="dxa"/>
            <w:noWrap/>
          </w:tcPr>
          <w:p w:rsidR="0017785C" w:rsidRPr="0017785C" w:rsidRDefault="0017785C" w:rsidP="0017785C">
            <w:pPr>
              <w:rPr>
                <w:rFonts w:ascii="Times New Roman" w:hAnsi="Times New Roman"/>
                <w:color w:val="000000"/>
                <w:sz w:val="20"/>
                <w:szCs w:val="20"/>
              </w:rPr>
            </w:pPr>
          </w:p>
        </w:tc>
        <w:tc>
          <w:tcPr>
            <w:tcW w:w="587" w:type="dxa"/>
            <w:noWrap/>
          </w:tcPr>
          <w:p w:rsidR="0017785C" w:rsidRPr="0017785C" w:rsidRDefault="0017785C" w:rsidP="0017785C">
            <w:pPr>
              <w:rPr>
                <w:rFonts w:ascii="Times New Roman" w:hAnsi="Times New Roman"/>
                <w:color w:val="000000"/>
                <w:sz w:val="20"/>
                <w:szCs w:val="20"/>
              </w:rPr>
            </w:pPr>
          </w:p>
        </w:tc>
        <w:tc>
          <w:tcPr>
            <w:tcW w:w="668" w:type="dxa"/>
            <w:noWrap/>
          </w:tcPr>
          <w:p w:rsidR="0017785C" w:rsidRPr="0017785C" w:rsidRDefault="0017785C" w:rsidP="0017785C">
            <w:pPr>
              <w:rPr>
                <w:rFonts w:ascii="Times New Roman" w:hAnsi="Times New Roman"/>
                <w:color w:val="000000"/>
                <w:sz w:val="20"/>
                <w:szCs w:val="20"/>
              </w:rPr>
            </w:pPr>
          </w:p>
        </w:tc>
        <w:tc>
          <w:tcPr>
            <w:tcW w:w="616" w:type="dxa"/>
            <w:noWrap/>
          </w:tcPr>
          <w:p w:rsidR="0017785C" w:rsidRPr="0017785C" w:rsidRDefault="0017785C" w:rsidP="0017785C">
            <w:pPr>
              <w:rPr>
                <w:rFonts w:ascii="Times New Roman" w:hAnsi="Times New Roman"/>
                <w:color w:val="000000"/>
                <w:sz w:val="20"/>
                <w:szCs w:val="20"/>
              </w:rPr>
            </w:pPr>
          </w:p>
        </w:tc>
        <w:tc>
          <w:tcPr>
            <w:tcW w:w="816"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b7=</w:t>
            </w:r>
          </w:p>
        </w:tc>
        <w:tc>
          <w:tcPr>
            <w:tcW w:w="1254" w:type="dxa"/>
            <w:noWrap/>
          </w:tcPr>
          <w:p w:rsidR="0017785C" w:rsidRPr="0017785C" w:rsidRDefault="0017785C" w:rsidP="0017785C">
            <w:pPr>
              <w:jc w:val="right"/>
              <w:rPr>
                <w:rFonts w:ascii="Times New Roman" w:hAnsi="Times New Roman"/>
                <w:color w:val="000000"/>
                <w:sz w:val="20"/>
                <w:szCs w:val="20"/>
              </w:rPr>
            </w:pPr>
            <w:r w:rsidRPr="0017785C">
              <w:rPr>
                <w:rFonts w:ascii="Times New Roman" w:hAnsi="Times New Roman"/>
                <w:color w:val="000000"/>
                <w:sz w:val="20"/>
                <w:szCs w:val="20"/>
              </w:rPr>
              <w:t>-2.4375</w:t>
            </w:r>
          </w:p>
        </w:tc>
        <w:tc>
          <w:tcPr>
            <w:tcW w:w="1558" w:type="dxa"/>
            <w:noWrap/>
          </w:tcPr>
          <w:p w:rsidR="0017785C" w:rsidRPr="0017785C" w:rsidRDefault="0017785C" w:rsidP="0017785C">
            <w:pPr>
              <w:rPr>
                <w:rFonts w:ascii="Times New Roman" w:hAnsi="Times New Roman"/>
                <w:color w:val="000000"/>
                <w:sz w:val="20"/>
                <w:szCs w:val="20"/>
              </w:rPr>
            </w:pPr>
          </w:p>
        </w:tc>
        <w:tc>
          <w:tcPr>
            <w:tcW w:w="1029" w:type="dxa"/>
            <w:noWrap/>
          </w:tcPr>
          <w:p w:rsidR="0017785C" w:rsidRPr="0017785C" w:rsidRDefault="0017785C" w:rsidP="0017785C">
            <w:pPr>
              <w:rPr>
                <w:rFonts w:ascii="Times New Roman" w:hAnsi="Times New Roman"/>
                <w:color w:val="000000"/>
                <w:sz w:val="20"/>
                <w:szCs w:val="20"/>
              </w:rPr>
            </w:pPr>
          </w:p>
        </w:tc>
        <w:tc>
          <w:tcPr>
            <w:tcW w:w="587" w:type="dxa"/>
            <w:noWrap/>
          </w:tcPr>
          <w:p w:rsidR="0017785C" w:rsidRPr="0017785C" w:rsidRDefault="0017785C" w:rsidP="0017785C">
            <w:pPr>
              <w:rPr>
                <w:rFonts w:ascii="Times New Roman" w:hAnsi="Times New Roman"/>
                <w:color w:val="000000"/>
                <w:sz w:val="20"/>
                <w:szCs w:val="20"/>
              </w:rPr>
            </w:pPr>
          </w:p>
        </w:tc>
        <w:tc>
          <w:tcPr>
            <w:tcW w:w="668" w:type="dxa"/>
            <w:noWrap/>
          </w:tcPr>
          <w:p w:rsidR="0017785C" w:rsidRPr="0017785C" w:rsidRDefault="0017785C" w:rsidP="0017785C">
            <w:pPr>
              <w:rPr>
                <w:rFonts w:ascii="Times New Roman" w:hAnsi="Times New Roman"/>
                <w:color w:val="000000"/>
                <w:sz w:val="20"/>
                <w:szCs w:val="20"/>
              </w:rPr>
            </w:pPr>
          </w:p>
        </w:tc>
        <w:tc>
          <w:tcPr>
            <w:tcW w:w="616" w:type="dxa"/>
            <w:noWrap/>
          </w:tcPr>
          <w:p w:rsidR="0017785C" w:rsidRPr="0017785C" w:rsidRDefault="0017785C" w:rsidP="0017785C">
            <w:pPr>
              <w:rPr>
                <w:rFonts w:ascii="Times New Roman" w:hAnsi="Times New Roman"/>
                <w:color w:val="000000"/>
                <w:sz w:val="20"/>
                <w:szCs w:val="20"/>
              </w:rPr>
            </w:pPr>
          </w:p>
        </w:tc>
        <w:tc>
          <w:tcPr>
            <w:tcW w:w="816"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p>
        </w:tc>
        <w:tc>
          <w:tcPr>
            <w:tcW w:w="1254" w:type="dxa"/>
            <w:noWrap/>
          </w:tcPr>
          <w:p w:rsidR="0017785C" w:rsidRPr="0017785C" w:rsidRDefault="0017785C" w:rsidP="0017785C">
            <w:pPr>
              <w:rPr>
                <w:rFonts w:ascii="Times New Roman" w:hAnsi="Times New Roman"/>
                <w:color w:val="000000"/>
                <w:sz w:val="20"/>
                <w:szCs w:val="20"/>
              </w:rPr>
            </w:pPr>
          </w:p>
        </w:tc>
        <w:tc>
          <w:tcPr>
            <w:tcW w:w="1558" w:type="dxa"/>
            <w:noWrap/>
          </w:tcPr>
          <w:p w:rsidR="0017785C" w:rsidRPr="0017785C" w:rsidRDefault="0017785C" w:rsidP="0017785C">
            <w:pPr>
              <w:rPr>
                <w:rFonts w:ascii="Times New Roman" w:hAnsi="Times New Roman"/>
                <w:color w:val="000000"/>
                <w:sz w:val="20"/>
                <w:szCs w:val="20"/>
              </w:rPr>
            </w:pPr>
          </w:p>
        </w:tc>
        <w:tc>
          <w:tcPr>
            <w:tcW w:w="1029" w:type="dxa"/>
            <w:noWrap/>
          </w:tcPr>
          <w:p w:rsidR="0017785C" w:rsidRPr="0017785C" w:rsidRDefault="0017785C" w:rsidP="0017785C">
            <w:pPr>
              <w:rPr>
                <w:rFonts w:ascii="Times New Roman" w:hAnsi="Times New Roman"/>
                <w:color w:val="000000"/>
                <w:sz w:val="20"/>
                <w:szCs w:val="20"/>
              </w:rPr>
            </w:pPr>
          </w:p>
        </w:tc>
        <w:tc>
          <w:tcPr>
            <w:tcW w:w="587" w:type="dxa"/>
            <w:noWrap/>
          </w:tcPr>
          <w:p w:rsidR="0017785C" w:rsidRPr="0017785C" w:rsidRDefault="0017785C" w:rsidP="0017785C">
            <w:pPr>
              <w:rPr>
                <w:rFonts w:ascii="Times New Roman" w:hAnsi="Times New Roman"/>
                <w:color w:val="000000"/>
                <w:sz w:val="20"/>
                <w:szCs w:val="20"/>
              </w:rPr>
            </w:pPr>
          </w:p>
        </w:tc>
        <w:tc>
          <w:tcPr>
            <w:tcW w:w="668" w:type="dxa"/>
            <w:noWrap/>
          </w:tcPr>
          <w:p w:rsidR="0017785C" w:rsidRPr="0017785C" w:rsidRDefault="0017785C" w:rsidP="0017785C">
            <w:pPr>
              <w:rPr>
                <w:rFonts w:ascii="Times New Roman" w:hAnsi="Times New Roman"/>
                <w:color w:val="000000"/>
                <w:sz w:val="20"/>
                <w:szCs w:val="20"/>
              </w:rPr>
            </w:pPr>
          </w:p>
        </w:tc>
        <w:tc>
          <w:tcPr>
            <w:tcW w:w="616" w:type="dxa"/>
            <w:noWrap/>
          </w:tcPr>
          <w:p w:rsidR="0017785C" w:rsidRPr="0017785C" w:rsidRDefault="0017785C" w:rsidP="0017785C">
            <w:pPr>
              <w:rPr>
                <w:rFonts w:ascii="Times New Roman" w:hAnsi="Times New Roman"/>
                <w:color w:val="000000"/>
                <w:sz w:val="20"/>
                <w:szCs w:val="20"/>
              </w:rPr>
            </w:pPr>
          </w:p>
        </w:tc>
        <w:tc>
          <w:tcPr>
            <w:tcW w:w="816"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3484" w:type="dxa"/>
            <w:gridSpan w:val="3"/>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Regression Model is</w:t>
            </w:r>
          </w:p>
        </w:tc>
        <w:tc>
          <w:tcPr>
            <w:tcW w:w="1029" w:type="dxa"/>
            <w:noWrap/>
          </w:tcPr>
          <w:p w:rsidR="0017785C" w:rsidRPr="0017785C" w:rsidRDefault="0017785C" w:rsidP="0017785C">
            <w:pPr>
              <w:rPr>
                <w:rFonts w:ascii="Times New Roman" w:hAnsi="Times New Roman"/>
                <w:color w:val="000000"/>
                <w:sz w:val="20"/>
                <w:szCs w:val="20"/>
              </w:rPr>
            </w:pPr>
          </w:p>
        </w:tc>
        <w:tc>
          <w:tcPr>
            <w:tcW w:w="587" w:type="dxa"/>
            <w:noWrap/>
          </w:tcPr>
          <w:p w:rsidR="0017785C" w:rsidRPr="0017785C" w:rsidRDefault="0017785C" w:rsidP="0017785C">
            <w:pPr>
              <w:rPr>
                <w:rFonts w:ascii="Times New Roman" w:hAnsi="Times New Roman"/>
                <w:color w:val="000000"/>
                <w:sz w:val="20"/>
                <w:szCs w:val="20"/>
              </w:rPr>
            </w:pPr>
          </w:p>
        </w:tc>
        <w:tc>
          <w:tcPr>
            <w:tcW w:w="668" w:type="dxa"/>
            <w:noWrap/>
          </w:tcPr>
          <w:p w:rsidR="0017785C" w:rsidRPr="0017785C" w:rsidRDefault="0017785C" w:rsidP="0017785C">
            <w:pPr>
              <w:rPr>
                <w:rFonts w:ascii="Times New Roman" w:hAnsi="Times New Roman"/>
                <w:color w:val="000000"/>
                <w:sz w:val="20"/>
                <w:szCs w:val="20"/>
              </w:rPr>
            </w:pPr>
          </w:p>
        </w:tc>
        <w:tc>
          <w:tcPr>
            <w:tcW w:w="616" w:type="dxa"/>
            <w:noWrap/>
          </w:tcPr>
          <w:p w:rsidR="0017785C" w:rsidRPr="0017785C" w:rsidRDefault="0017785C" w:rsidP="0017785C">
            <w:pPr>
              <w:rPr>
                <w:rFonts w:ascii="Times New Roman" w:hAnsi="Times New Roman"/>
                <w:color w:val="000000"/>
                <w:sz w:val="20"/>
                <w:szCs w:val="20"/>
              </w:rPr>
            </w:pPr>
          </w:p>
        </w:tc>
        <w:tc>
          <w:tcPr>
            <w:tcW w:w="816"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p>
        </w:tc>
        <w:tc>
          <w:tcPr>
            <w:tcW w:w="1254" w:type="dxa"/>
            <w:noWrap/>
          </w:tcPr>
          <w:p w:rsidR="0017785C" w:rsidRPr="0017785C" w:rsidRDefault="0017785C" w:rsidP="0017785C">
            <w:pPr>
              <w:rPr>
                <w:rFonts w:ascii="Times New Roman" w:hAnsi="Times New Roman"/>
                <w:color w:val="000000"/>
                <w:sz w:val="20"/>
                <w:szCs w:val="20"/>
              </w:rPr>
            </w:pPr>
          </w:p>
        </w:tc>
        <w:tc>
          <w:tcPr>
            <w:tcW w:w="1558" w:type="dxa"/>
            <w:noWrap/>
          </w:tcPr>
          <w:p w:rsidR="0017785C" w:rsidRPr="0017785C" w:rsidRDefault="0017785C" w:rsidP="0017785C">
            <w:pPr>
              <w:rPr>
                <w:rFonts w:ascii="Times New Roman" w:hAnsi="Times New Roman"/>
                <w:color w:val="000000"/>
                <w:sz w:val="20"/>
                <w:szCs w:val="20"/>
              </w:rPr>
            </w:pPr>
          </w:p>
        </w:tc>
        <w:tc>
          <w:tcPr>
            <w:tcW w:w="1029" w:type="dxa"/>
            <w:noWrap/>
          </w:tcPr>
          <w:p w:rsidR="0017785C" w:rsidRPr="0017785C" w:rsidRDefault="0017785C" w:rsidP="0017785C">
            <w:pPr>
              <w:rPr>
                <w:rFonts w:ascii="Times New Roman" w:hAnsi="Times New Roman"/>
                <w:color w:val="000000"/>
                <w:sz w:val="20"/>
                <w:szCs w:val="20"/>
              </w:rPr>
            </w:pPr>
          </w:p>
        </w:tc>
        <w:tc>
          <w:tcPr>
            <w:tcW w:w="587" w:type="dxa"/>
            <w:noWrap/>
          </w:tcPr>
          <w:p w:rsidR="0017785C" w:rsidRPr="0017785C" w:rsidRDefault="0017785C" w:rsidP="0017785C">
            <w:pPr>
              <w:rPr>
                <w:rFonts w:ascii="Times New Roman" w:hAnsi="Times New Roman"/>
                <w:color w:val="000000"/>
                <w:sz w:val="20"/>
                <w:szCs w:val="20"/>
              </w:rPr>
            </w:pPr>
          </w:p>
        </w:tc>
        <w:tc>
          <w:tcPr>
            <w:tcW w:w="668" w:type="dxa"/>
            <w:noWrap/>
          </w:tcPr>
          <w:p w:rsidR="0017785C" w:rsidRPr="0017785C" w:rsidRDefault="0017785C" w:rsidP="0017785C">
            <w:pPr>
              <w:rPr>
                <w:rFonts w:ascii="Times New Roman" w:hAnsi="Times New Roman"/>
                <w:color w:val="000000"/>
                <w:sz w:val="20"/>
                <w:szCs w:val="20"/>
              </w:rPr>
            </w:pPr>
          </w:p>
        </w:tc>
        <w:tc>
          <w:tcPr>
            <w:tcW w:w="616" w:type="dxa"/>
            <w:noWrap/>
          </w:tcPr>
          <w:p w:rsidR="0017785C" w:rsidRPr="0017785C" w:rsidRDefault="0017785C" w:rsidP="0017785C">
            <w:pPr>
              <w:rPr>
                <w:rFonts w:ascii="Times New Roman" w:hAnsi="Times New Roman"/>
                <w:color w:val="000000"/>
                <w:sz w:val="20"/>
                <w:szCs w:val="20"/>
              </w:rPr>
            </w:pPr>
          </w:p>
        </w:tc>
        <w:tc>
          <w:tcPr>
            <w:tcW w:w="816"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7200" w:type="dxa"/>
            <w:gridSpan w:val="8"/>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y = b0 + b1x1 + b2x2 + b3x3 + b4x1x2 + b5x1x3 + b6x2x3 + b7 x1 x2 x3</w:t>
            </w: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672" w:type="dxa"/>
            <w:noWrap/>
          </w:tcPr>
          <w:p w:rsidR="0017785C" w:rsidRPr="0017785C" w:rsidRDefault="0017785C" w:rsidP="0017785C">
            <w:pPr>
              <w:rPr>
                <w:rFonts w:ascii="Times New Roman" w:hAnsi="Times New Roman"/>
                <w:color w:val="000000"/>
                <w:sz w:val="20"/>
                <w:szCs w:val="20"/>
              </w:rPr>
            </w:pPr>
          </w:p>
        </w:tc>
        <w:tc>
          <w:tcPr>
            <w:tcW w:w="1254" w:type="dxa"/>
            <w:noWrap/>
          </w:tcPr>
          <w:p w:rsidR="0017785C" w:rsidRPr="0017785C" w:rsidRDefault="0017785C" w:rsidP="0017785C">
            <w:pPr>
              <w:rPr>
                <w:rFonts w:ascii="Times New Roman" w:hAnsi="Times New Roman"/>
                <w:color w:val="000000"/>
                <w:sz w:val="20"/>
                <w:szCs w:val="20"/>
              </w:rPr>
            </w:pPr>
          </w:p>
        </w:tc>
        <w:tc>
          <w:tcPr>
            <w:tcW w:w="1558" w:type="dxa"/>
            <w:noWrap/>
          </w:tcPr>
          <w:p w:rsidR="0017785C" w:rsidRPr="0017785C" w:rsidRDefault="0017785C" w:rsidP="0017785C">
            <w:pPr>
              <w:rPr>
                <w:rFonts w:ascii="Times New Roman" w:hAnsi="Times New Roman"/>
                <w:color w:val="000000"/>
                <w:sz w:val="20"/>
                <w:szCs w:val="20"/>
              </w:rPr>
            </w:pPr>
          </w:p>
        </w:tc>
        <w:tc>
          <w:tcPr>
            <w:tcW w:w="1029" w:type="dxa"/>
            <w:noWrap/>
          </w:tcPr>
          <w:p w:rsidR="0017785C" w:rsidRPr="0017785C" w:rsidRDefault="0017785C" w:rsidP="0017785C">
            <w:pPr>
              <w:rPr>
                <w:rFonts w:ascii="Times New Roman" w:hAnsi="Times New Roman"/>
                <w:color w:val="000000"/>
                <w:sz w:val="20"/>
                <w:szCs w:val="20"/>
              </w:rPr>
            </w:pPr>
          </w:p>
        </w:tc>
        <w:tc>
          <w:tcPr>
            <w:tcW w:w="587" w:type="dxa"/>
            <w:noWrap/>
          </w:tcPr>
          <w:p w:rsidR="0017785C" w:rsidRPr="0017785C" w:rsidRDefault="0017785C" w:rsidP="0017785C">
            <w:pPr>
              <w:rPr>
                <w:rFonts w:ascii="Times New Roman" w:hAnsi="Times New Roman"/>
                <w:color w:val="000000"/>
                <w:sz w:val="20"/>
                <w:szCs w:val="20"/>
              </w:rPr>
            </w:pPr>
          </w:p>
        </w:tc>
        <w:tc>
          <w:tcPr>
            <w:tcW w:w="668" w:type="dxa"/>
            <w:noWrap/>
          </w:tcPr>
          <w:p w:rsidR="0017785C" w:rsidRPr="0017785C" w:rsidRDefault="0017785C" w:rsidP="0017785C">
            <w:pPr>
              <w:rPr>
                <w:rFonts w:ascii="Times New Roman" w:hAnsi="Times New Roman"/>
                <w:color w:val="000000"/>
                <w:sz w:val="20"/>
                <w:szCs w:val="20"/>
              </w:rPr>
            </w:pPr>
          </w:p>
        </w:tc>
        <w:tc>
          <w:tcPr>
            <w:tcW w:w="616" w:type="dxa"/>
            <w:noWrap/>
          </w:tcPr>
          <w:p w:rsidR="0017785C" w:rsidRPr="0017785C" w:rsidRDefault="0017785C" w:rsidP="0017785C">
            <w:pPr>
              <w:rPr>
                <w:rFonts w:ascii="Times New Roman" w:hAnsi="Times New Roman"/>
                <w:color w:val="000000"/>
                <w:sz w:val="20"/>
                <w:szCs w:val="20"/>
              </w:rPr>
            </w:pPr>
          </w:p>
        </w:tc>
        <w:tc>
          <w:tcPr>
            <w:tcW w:w="816"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29" w:type="dxa"/>
            <w:noWrap/>
          </w:tcPr>
          <w:p w:rsidR="0017785C" w:rsidRPr="0017785C" w:rsidRDefault="0017785C" w:rsidP="0017785C">
            <w:pPr>
              <w:rPr>
                <w:rFonts w:ascii="Times New Roman" w:hAnsi="Times New Roman"/>
                <w:color w:val="000000"/>
                <w:sz w:val="20"/>
                <w:szCs w:val="20"/>
              </w:rPr>
            </w:pPr>
          </w:p>
        </w:tc>
        <w:tc>
          <w:tcPr>
            <w:tcW w:w="850" w:type="dxa"/>
            <w:noWrap/>
          </w:tcPr>
          <w:p w:rsidR="0017785C" w:rsidRPr="0017785C" w:rsidRDefault="0017785C" w:rsidP="0017785C">
            <w:pPr>
              <w:rPr>
                <w:rFonts w:ascii="Times New Roman" w:hAnsi="Times New Roman"/>
                <w:color w:val="000000"/>
                <w:sz w:val="20"/>
                <w:szCs w:val="20"/>
              </w:rPr>
            </w:pPr>
          </w:p>
        </w:tc>
        <w:tc>
          <w:tcPr>
            <w:tcW w:w="966" w:type="dxa"/>
            <w:noWrap/>
          </w:tcPr>
          <w:p w:rsidR="0017785C" w:rsidRPr="0017785C" w:rsidRDefault="0017785C" w:rsidP="0017785C">
            <w:pPr>
              <w:rPr>
                <w:rFonts w:ascii="Times New Roman" w:hAnsi="Times New Roman"/>
                <w:color w:val="000000"/>
                <w:sz w:val="20"/>
                <w:szCs w:val="20"/>
              </w:rPr>
            </w:pPr>
          </w:p>
        </w:tc>
      </w:tr>
      <w:tr w:rsidR="0017785C" w:rsidRPr="0017785C" w:rsidTr="0017785C">
        <w:trPr>
          <w:trHeight w:val="300"/>
        </w:trPr>
        <w:tc>
          <w:tcPr>
            <w:tcW w:w="9708" w:type="dxa"/>
            <w:gridSpan w:val="11"/>
            <w:noWrap/>
          </w:tcPr>
          <w:p w:rsidR="0017785C" w:rsidRPr="0017785C" w:rsidRDefault="0017785C" w:rsidP="0017785C">
            <w:pPr>
              <w:rPr>
                <w:rFonts w:ascii="Times New Roman" w:hAnsi="Times New Roman"/>
                <w:color w:val="000000"/>
                <w:sz w:val="20"/>
                <w:szCs w:val="20"/>
              </w:rPr>
            </w:pPr>
            <w:r w:rsidRPr="0017785C">
              <w:rPr>
                <w:rFonts w:ascii="Times New Roman" w:hAnsi="Times New Roman"/>
                <w:color w:val="000000"/>
                <w:sz w:val="20"/>
                <w:szCs w:val="20"/>
              </w:rPr>
              <w:t>y = 77.625 + 1.9375 x1 + 6.0625 X2 -13.5625 x3 + 3.1875 x1 x2 -0.6875x1x3 -7.3125 x2x3 - 2.4375 x1 x3 x3</w:t>
            </w:r>
          </w:p>
        </w:tc>
        <w:tc>
          <w:tcPr>
            <w:tcW w:w="966" w:type="dxa"/>
            <w:noWrap/>
          </w:tcPr>
          <w:p w:rsidR="0017785C" w:rsidRPr="0017785C" w:rsidRDefault="0017785C" w:rsidP="0017785C">
            <w:pPr>
              <w:rPr>
                <w:rFonts w:ascii="Times New Roman" w:hAnsi="Times New Roman"/>
                <w:color w:val="000000"/>
                <w:sz w:val="20"/>
                <w:szCs w:val="20"/>
              </w:rPr>
            </w:pPr>
          </w:p>
        </w:tc>
      </w:tr>
    </w:tbl>
    <w:p w:rsidR="0017785C" w:rsidRPr="0017785C" w:rsidRDefault="0017785C" w:rsidP="0017785C">
      <w:pPr>
        <w:spacing w:line="480" w:lineRule="auto"/>
        <w:rPr>
          <w:rFonts w:ascii="Times New Roman" w:hAnsi="Times New Roman" w:cs="Times New Roman"/>
          <w:b/>
          <w:sz w:val="24"/>
          <w:szCs w:val="24"/>
        </w:rPr>
      </w:pPr>
      <w:r w:rsidRPr="0017785C">
        <w:rPr>
          <w:rFonts w:ascii="Times New Roman" w:hAnsi="Times New Roman" w:cs="Times New Roman"/>
          <w:b/>
          <w:sz w:val="24"/>
          <w:szCs w:val="24"/>
        </w:rPr>
        <w:t xml:space="preserve"> </w:t>
      </w:r>
    </w:p>
    <w:p w:rsidR="00AA3D05" w:rsidRDefault="002E0B99" w:rsidP="006904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Design of Experiment analysis utilized a replication process to estimate the amount of errors involved in a particular combination of options. A replication approach merits because it involves undertaking a similar test in several occasions to enhance the reliability of the outcomes (Sundararajan, 2018). </w:t>
      </w:r>
      <w:r w:rsidR="00EE6A51">
        <w:rPr>
          <w:rFonts w:ascii="Times New Roman" w:hAnsi="Times New Roman" w:cs="Times New Roman"/>
          <w:sz w:val="24"/>
          <w:szCs w:val="24"/>
        </w:rPr>
        <w:t xml:space="preserve">Therefore, three key factors considered to influence the consumers’ response to an email-marketing promotion include the </w:t>
      </w:r>
      <w:r w:rsidR="00EE6A51">
        <w:rPr>
          <w:rFonts w:ascii="Times New Roman" w:hAnsi="Times New Roman" w:cs="Times New Roman"/>
          <w:i/>
          <w:sz w:val="24"/>
          <w:szCs w:val="24"/>
        </w:rPr>
        <w:t xml:space="preserve">Email Heading, Email Open, </w:t>
      </w:r>
      <w:r w:rsidR="00EE6A51">
        <w:rPr>
          <w:rFonts w:ascii="Times New Roman" w:hAnsi="Times New Roman" w:cs="Times New Roman"/>
          <w:sz w:val="24"/>
          <w:szCs w:val="24"/>
        </w:rPr>
        <w:t xml:space="preserve">and </w:t>
      </w:r>
      <w:r w:rsidR="00EE6A51">
        <w:rPr>
          <w:rFonts w:ascii="Times New Roman" w:hAnsi="Times New Roman" w:cs="Times New Roman"/>
          <w:i/>
          <w:sz w:val="24"/>
          <w:szCs w:val="24"/>
        </w:rPr>
        <w:t>Email Body.</w:t>
      </w:r>
      <w:r w:rsidR="00EE6A51">
        <w:rPr>
          <w:rFonts w:ascii="Times New Roman" w:hAnsi="Times New Roman" w:cs="Times New Roman"/>
          <w:sz w:val="24"/>
          <w:szCs w:val="24"/>
        </w:rPr>
        <w:t xml:space="preserve"> The three key factors comprised of a possible options that the assessor would engage to yield the highest possible response. Specifically, the two options for the </w:t>
      </w:r>
      <w:r w:rsidR="00EE6A51">
        <w:rPr>
          <w:rFonts w:ascii="Times New Roman" w:hAnsi="Times New Roman" w:cs="Times New Roman"/>
          <w:i/>
          <w:sz w:val="24"/>
          <w:szCs w:val="24"/>
        </w:rPr>
        <w:t xml:space="preserve">Email Heading </w:t>
      </w:r>
      <w:r w:rsidR="00EE6A51">
        <w:rPr>
          <w:rFonts w:ascii="Times New Roman" w:hAnsi="Times New Roman" w:cs="Times New Roman"/>
          <w:sz w:val="24"/>
          <w:szCs w:val="24"/>
        </w:rPr>
        <w:t xml:space="preserve">were ‘Detailed-option’ or ‘Genetic Heading’ while the </w:t>
      </w:r>
      <w:r w:rsidR="00EE6A51">
        <w:rPr>
          <w:rFonts w:ascii="Times New Roman" w:hAnsi="Times New Roman" w:cs="Times New Roman"/>
          <w:i/>
          <w:sz w:val="24"/>
          <w:szCs w:val="24"/>
        </w:rPr>
        <w:t xml:space="preserve">Email Open </w:t>
      </w:r>
      <w:r w:rsidR="00EE6A51">
        <w:rPr>
          <w:rFonts w:ascii="Times New Roman" w:hAnsi="Times New Roman" w:cs="Times New Roman"/>
          <w:sz w:val="24"/>
          <w:szCs w:val="24"/>
        </w:rPr>
        <w:t xml:space="preserve">factor entailed a ‘Yes-option’ or ‘No-option. The use of a ‘Text-Option’ and ‘HTML-Option’ were the available options to bolster reliability of an e-mail marketing strategy. </w:t>
      </w:r>
      <w:r w:rsidR="0069040A">
        <w:rPr>
          <w:rFonts w:ascii="Times New Roman" w:hAnsi="Times New Roman" w:cs="Times New Roman"/>
          <w:sz w:val="24"/>
          <w:szCs w:val="24"/>
        </w:rPr>
        <w:t>T</w:t>
      </w:r>
      <w:r w:rsidR="00EE6A51">
        <w:rPr>
          <w:rFonts w:ascii="Times New Roman" w:hAnsi="Times New Roman" w:cs="Times New Roman"/>
          <w:sz w:val="24"/>
          <w:szCs w:val="24"/>
        </w:rPr>
        <w:t>he Design of Experiment employed a two-</w:t>
      </w:r>
      <w:r w:rsidR="0069040A">
        <w:rPr>
          <w:rFonts w:ascii="Times New Roman" w:hAnsi="Times New Roman" w:cs="Times New Roman"/>
          <w:sz w:val="24"/>
          <w:szCs w:val="24"/>
        </w:rPr>
        <w:t>level factorial design</w:t>
      </w:r>
      <w:r w:rsidR="00EE6A51">
        <w:rPr>
          <w:rFonts w:ascii="Times New Roman" w:hAnsi="Times New Roman" w:cs="Times New Roman"/>
          <w:sz w:val="24"/>
          <w:szCs w:val="24"/>
        </w:rPr>
        <w:t xml:space="preserve"> because of the versatility, simplicity, and ability </w:t>
      </w:r>
      <w:r w:rsidR="0069040A">
        <w:rPr>
          <w:rFonts w:ascii="Times New Roman" w:hAnsi="Times New Roman" w:cs="Times New Roman"/>
          <w:sz w:val="24"/>
          <w:szCs w:val="24"/>
        </w:rPr>
        <w:t xml:space="preserve">to incorporate several input-factors.  </w:t>
      </w:r>
    </w:p>
    <w:p w:rsidR="0069040A" w:rsidRPr="0069040A" w:rsidRDefault="0069040A" w:rsidP="0017785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Therefore, table 1 above reveals the outcomes of the combination of several options. Each combination yielded unique response rate during the initial run and the replication </w:t>
      </w:r>
      <w:r>
        <w:rPr>
          <w:rFonts w:ascii="Times New Roman" w:hAnsi="Times New Roman" w:cs="Times New Roman"/>
          <w:sz w:val="24"/>
          <w:szCs w:val="24"/>
        </w:rPr>
        <w:lastRenderedPageBreak/>
        <w:t xml:space="preserve">procedure. The most effective combination resulted in an average response rate of </w:t>
      </w:r>
      <w:r>
        <w:rPr>
          <w:rFonts w:ascii="Times New Roman" w:hAnsi="Times New Roman" w:cs="Times New Roman"/>
          <w:b/>
          <w:sz w:val="24"/>
          <w:szCs w:val="24"/>
        </w:rPr>
        <w:t xml:space="preserve">74. </w:t>
      </w:r>
      <w:r>
        <w:rPr>
          <w:rFonts w:ascii="Times New Roman" w:hAnsi="Times New Roman" w:cs="Times New Roman"/>
          <w:sz w:val="24"/>
          <w:szCs w:val="24"/>
        </w:rPr>
        <w:t>Therefore, the company can maximize on the email-marketing strategy by implementing a detailed heading with an open email (yes)</w:t>
      </w:r>
      <w:r w:rsidRPr="0069040A">
        <w:rPr>
          <w:rFonts w:ascii="Times New Roman" w:hAnsi="Times New Roman" w:cs="Times New Roman"/>
          <w:sz w:val="24"/>
          <w:szCs w:val="24"/>
        </w:rPr>
        <w:t xml:space="preserve"> and text</w:t>
      </w:r>
      <w:r>
        <w:rPr>
          <w:rFonts w:ascii="Times New Roman" w:hAnsi="Times New Roman" w:cs="Times New Roman"/>
          <w:sz w:val="24"/>
          <w:szCs w:val="24"/>
        </w:rPr>
        <w:t xml:space="preserve">-based body. The Analysis of Variance (ANOVA) was critical toward quantifying the existence of a cause-and-effect relationship involving the strategic combination of options. </w:t>
      </w:r>
    </w:p>
    <w:p w:rsidR="0069040A" w:rsidRDefault="0069040A" w:rsidP="0069040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regression model of y =77.625 + 1.9375X</w:t>
      </w:r>
      <w:r w:rsidRPr="002E0B99">
        <w:rPr>
          <w:rFonts w:ascii="Times New Roman" w:hAnsi="Times New Roman" w:cs="Times New Roman"/>
          <w:sz w:val="24"/>
          <w:szCs w:val="24"/>
          <w:vertAlign w:val="subscript"/>
        </w:rPr>
        <w:t>1</w:t>
      </w:r>
      <w:r>
        <w:rPr>
          <w:rFonts w:ascii="Times New Roman" w:hAnsi="Times New Roman" w:cs="Times New Roman"/>
          <w:sz w:val="24"/>
          <w:szCs w:val="24"/>
        </w:rPr>
        <w:t xml:space="preserve"> + 6.0625X</w:t>
      </w:r>
      <w:r w:rsidRPr="002E0B99">
        <w:rPr>
          <w:rFonts w:ascii="Times New Roman" w:hAnsi="Times New Roman" w:cs="Times New Roman"/>
          <w:sz w:val="24"/>
          <w:szCs w:val="24"/>
          <w:vertAlign w:val="subscript"/>
        </w:rPr>
        <w:t>2</w:t>
      </w:r>
      <w:r w:rsidRPr="0017785C">
        <w:rPr>
          <w:rFonts w:ascii="Times New Roman" w:hAnsi="Times New Roman" w:cs="Times New Roman"/>
          <w:sz w:val="24"/>
          <w:szCs w:val="24"/>
        </w:rPr>
        <w:t xml:space="preserve"> -13.5625</w:t>
      </w:r>
      <w:r>
        <w:rPr>
          <w:rFonts w:ascii="Times New Roman" w:hAnsi="Times New Roman" w:cs="Times New Roman"/>
          <w:sz w:val="24"/>
          <w:szCs w:val="24"/>
        </w:rPr>
        <w:t>X</w:t>
      </w:r>
      <w:r w:rsidRPr="002E0B99">
        <w:rPr>
          <w:rFonts w:ascii="Times New Roman" w:hAnsi="Times New Roman" w:cs="Times New Roman"/>
          <w:sz w:val="24"/>
          <w:szCs w:val="24"/>
          <w:vertAlign w:val="subscript"/>
        </w:rPr>
        <w:t>3</w:t>
      </w:r>
      <w:r w:rsidRPr="0017785C">
        <w:rPr>
          <w:rFonts w:ascii="Times New Roman" w:hAnsi="Times New Roman" w:cs="Times New Roman"/>
          <w:sz w:val="24"/>
          <w:szCs w:val="24"/>
        </w:rPr>
        <w:t xml:space="preserve"> + 3.1875</w:t>
      </w:r>
      <w:r>
        <w:rPr>
          <w:rFonts w:ascii="Times New Roman" w:hAnsi="Times New Roman" w:cs="Times New Roman"/>
          <w:sz w:val="24"/>
          <w:szCs w:val="24"/>
        </w:rPr>
        <w:t>X</w:t>
      </w:r>
      <w:r w:rsidRPr="002E0B99">
        <w:rPr>
          <w:rFonts w:ascii="Times New Roman" w:hAnsi="Times New Roman" w:cs="Times New Roman"/>
          <w:sz w:val="24"/>
          <w:szCs w:val="24"/>
          <w:vertAlign w:val="subscript"/>
        </w:rPr>
        <w:t>1</w:t>
      </w:r>
      <w:r w:rsidRPr="002E0B99">
        <w:rPr>
          <w:rFonts w:ascii="Times New Roman" w:hAnsi="Times New Roman" w:cs="Times New Roman"/>
          <w:sz w:val="24"/>
          <w:szCs w:val="24"/>
        </w:rPr>
        <w:t>X</w:t>
      </w:r>
      <w:r w:rsidRPr="002E0B99">
        <w:rPr>
          <w:rFonts w:ascii="Times New Roman" w:hAnsi="Times New Roman" w:cs="Times New Roman"/>
          <w:sz w:val="24"/>
          <w:szCs w:val="24"/>
          <w:vertAlign w:val="subscript"/>
        </w:rPr>
        <w:t>2</w:t>
      </w:r>
      <w:r w:rsidRPr="0017785C">
        <w:rPr>
          <w:rFonts w:ascii="Times New Roman" w:hAnsi="Times New Roman" w:cs="Times New Roman"/>
          <w:sz w:val="24"/>
          <w:szCs w:val="24"/>
        </w:rPr>
        <w:t xml:space="preserve"> -0.6875</w:t>
      </w:r>
      <w:r>
        <w:rPr>
          <w:rFonts w:ascii="Times New Roman" w:hAnsi="Times New Roman" w:cs="Times New Roman"/>
          <w:sz w:val="24"/>
          <w:szCs w:val="24"/>
        </w:rPr>
        <w:t>X</w:t>
      </w:r>
      <w:r w:rsidRPr="002E0B99">
        <w:rPr>
          <w:rFonts w:ascii="Times New Roman" w:hAnsi="Times New Roman" w:cs="Times New Roman"/>
          <w:sz w:val="24"/>
          <w:szCs w:val="24"/>
          <w:vertAlign w:val="subscript"/>
        </w:rPr>
        <w:t>1</w:t>
      </w:r>
      <w:r>
        <w:rPr>
          <w:rFonts w:ascii="Times New Roman" w:hAnsi="Times New Roman" w:cs="Times New Roman"/>
          <w:sz w:val="24"/>
          <w:szCs w:val="24"/>
        </w:rPr>
        <w:t>X</w:t>
      </w:r>
      <w:r w:rsidRPr="002E0B99">
        <w:rPr>
          <w:rFonts w:ascii="Times New Roman" w:hAnsi="Times New Roman" w:cs="Times New Roman"/>
          <w:sz w:val="24"/>
          <w:szCs w:val="24"/>
          <w:vertAlign w:val="subscript"/>
        </w:rPr>
        <w:t>3</w:t>
      </w:r>
      <w:r w:rsidRPr="0017785C">
        <w:rPr>
          <w:rFonts w:ascii="Times New Roman" w:hAnsi="Times New Roman" w:cs="Times New Roman"/>
          <w:sz w:val="24"/>
          <w:szCs w:val="24"/>
        </w:rPr>
        <w:t xml:space="preserve"> -7.3125</w:t>
      </w:r>
      <w:r>
        <w:rPr>
          <w:rFonts w:ascii="Times New Roman" w:hAnsi="Times New Roman" w:cs="Times New Roman"/>
          <w:sz w:val="24"/>
          <w:szCs w:val="24"/>
        </w:rPr>
        <w:t>X</w:t>
      </w:r>
      <w:r w:rsidRPr="002E0B99">
        <w:rPr>
          <w:rFonts w:ascii="Times New Roman" w:hAnsi="Times New Roman" w:cs="Times New Roman"/>
          <w:sz w:val="24"/>
          <w:szCs w:val="24"/>
          <w:vertAlign w:val="subscript"/>
        </w:rPr>
        <w:t>2</w:t>
      </w:r>
      <w:r>
        <w:rPr>
          <w:rFonts w:ascii="Times New Roman" w:hAnsi="Times New Roman" w:cs="Times New Roman"/>
          <w:sz w:val="24"/>
          <w:szCs w:val="24"/>
        </w:rPr>
        <w:t>X</w:t>
      </w:r>
      <w:r w:rsidRPr="002E0B99">
        <w:rPr>
          <w:rFonts w:ascii="Times New Roman" w:hAnsi="Times New Roman" w:cs="Times New Roman"/>
          <w:sz w:val="24"/>
          <w:szCs w:val="24"/>
          <w:vertAlign w:val="subscript"/>
        </w:rPr>
        <w:t>3</w:t>
      </w:r>
      <w:r w:rsidRPr="0017785C">
        <w:rPr>
          <w:rFonts w:ascii="Times New Roman" w:hAnsi="Times New Roman" w:cs="Times New Roman"/>
          <w:sz w:val="24"/>
          <w:szCs w:val="24"/>
        </w:rPr>
        <w:t xml:space="preserve"> - 2.4375</w:t>
      </w:r>
      <w:r>
        <w:rPr>
          <w:rFonts w:ascii="Times New Roman" w:hAnsi="Times New Roman" w:cs="Times New Roman"/>
          <w:sz w:val="24"/>
          <w:szCs w:val="24"/>
        </w:rPr>
        <w:t>X</w:t>
      </w:r>
      <w:r w:rsidRPr="002E0B99">
        <w:rPr>
          <w:rFonts w:ascii="Times New Roman" w:hAnsi="Times New Roman" w:cs="Times New Roman"/>
          <w:sz w:val="24"/>
          <w:szCs w:val="24"/>
          <w:vertAlign w:val="subscript"/>
        </w:rPr>
        <w:t>1</w:t>
      </w:r>
      <w:r w:rsidRPr="002E0B99">
        <w:rPr>
          <w:rFonts w:ascii="Times New Roman" w:hAnsi="Times New Roman" w:cs="Times New Roman"/>
          <w:sz w:val="24"/>
          <w:szCs w:val="24"/>
        </w:rPr>
        <w:t>X</w:t>
      </w:r>
      <w:r>
        <w:rPr>
          <w:rFonts w:ascii="Times New Roman" w:hAnsi="Times New Roman" w:cs="Times New Roman"/>
          <w:sz w:val="24"/>
          <w:szCs w:val="24"/>
          <w:vertAlign w:val="subscript"/>
        </w:rPr>
        <w:t>2</w:t>
      </w:r>
      <w:r>
        <w:rPr>
          <w:rFonts w:ascii="Times New Roman" w:hAnsi="Times New Roman" w:cs="Times New Roman"/>
          <w:sz w:val="24"/>
          <w:szCs w:val="24"/>
        </w:rPr>
        <w:t>X</w:t>
      </w:r>
      <w:r w:rsidRPr="002E0B99">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reveals the relationship of the combination selected to achieve the highest response rate from the e-mail marketing process.</w:t>
      </w:r>
      <w:r>
        <w:rPr>
          <w:rFonts w:ascii="Times New Roman" w:hAnsi="Times New Roman" w:cs="Times New Roman"/>
          <w:sz w:val="24"/>
          <w:szCs w:val="24"/>
        </w:rPr>
        <w:t xml:space="preserve"> Therefore, a scatter chart plotted using the regression model </w:t>
      </w:r>
      <w:r>
        <w:rPr>
          <w:rFonts w:ascii="Times New Roman" w:hAnsi="Times New Roman" w:cs="Times New Roman"/>
          <w:b/>
          <w:sz w:val="24"/>
          <w:szCs w:val="24"/>
        </w:rPr>
        <w:t>Y</w:t>
      </w:r>
      <w:r w:rsidRPr="0069040A">
        <w:rPr>
          <w:rFonts w:ascii="Times New Roman" w:hAnsi="Times New Roman" w:cs="Times New Roman"/>
          <w:sz w:val="24"/>
          <w:szCs w:val="24"/>
        </w:rPr>
        <w:t>=</w:t>
      </w:r>
      <w:r>
        <w:rPr>
          <w:rFonts w:ascii="Times New Roman" w:hAnsi="Times New Roman" w:cs="Times New Roman"/>
          <w:sz w:val="24"/>
          <w:szCs w:val="24"/>
        </w:rPr>
        <w:t xml:space="preserve"> </w:t>
      </w:r>
      <w:r w:rsidRPr="0069040A">
        <w:rPr>
          <w:rFonts w:ascii="Times New Roman" w:hAnsi="Times New Roman" w:cs="Times New Roman"/>
          <w:b/>
          <w:sz w:val="24"/>
          <w:szCs w:val="24"/>
        </w:rPr>
        <w:t>-2.4375X</w:t>
      </w:r>
      <w:r w:rsidRPr="0069040A">
        <w:rPr>
          <w:rFonts w:ascii="Times New Roman" w:hAnsi="Times New Roman" w:cs="Times New Roman"/>
          <w:b/>
          <w:sz w:val="24"/>
          <w:szCs w:val="24"/>
          <w:vertAlign w:val="subscript"/>
        </w:rPr>
        <w:t>1</w:t>
      </w:r>
      <w:r w:rsidRPr="0069040A">
        <w:rPr>
          <w:rFonts w:ascii="Times New Roman" w:hAnsi="Times New Roman" w:cs="Times New Roman"/>
          <w:b/>
          <w:sz w:val="24"/>
          <w:szCs w:val="24"/>
        </w:rPr>
        <w:t>X</w:t>
      </w:r>
      <w:r w:rsidRPr="0069040A">
        <w:rPr>
          <w:rFonts w:ascii="Times New Roman" w:hAnsi="Times New Roman" w:cs="Times New Roman"/>
          <w:b/>
          <w:sz w:val="24"/>
          <w:szCs w:val="24"/>
          <w:vertAlign w:val="subscript"/>
        </w:rPr>
        <w:t>2</w:t>
      </w:r>
      <w:r w:rsidRPr="0069040A">
        <w:rPr>
          <w:rFonts w:ascii="Times New Roman" w:hAnsi="Times New Roman" w:cs="Times New Roman"/>
          <w:b/>
          <w:sz w:val="24"/>
          <w:szCs w:val="24"/>
        </w:rPr>
        <w:t>X</w:t>
      </w:r>
      <w:r w:rsidRPr="0069040A">
        <w:rPr>
          <w:rFonts w:ascii="Times New Roman" w:hAnsi="Times New Roman" w:cs="Times New Roman"/>
          <w:b/>
          <w:sz w:val="24"/>
          <w:szCs w:val="24"/>
          <w:vertAlign w:val="subscript"/>
        </w:rPr>
        <w:t>3</w:t>
      </w:r>
      <w:r w:rsidRPr="0069040A">
        <w:rPr>
          <w:rFonts w:ascii="Times New Roman" w:hAnsi="Times New Roman" w:cs="Times New Roman"/>
          <w:sz w:val="24"/>
          <w:szCs w:val="24"/>
          <w:vertAlign w:val="subscript"/>
        </w:rPr>
        <w:t xml:space="preserve"> </w:t>
      </w:r>
      <w:r w:rsidRPr="0069040A">
        <w:rPr>
          <w:rFonts w:ascii="Times New Roman" w:hAnsi="Times New Roman" w:cs="Times New Roman"/>
          <w:sz w:val="24"/>
          <w:szCs w:val="24"/>
        </w:rPr>
        <w:t>+</w:t>
      </w:r>
      <w:r w:rsidRPr="0069040A">
        <w:rPr>
          <w:rFonts w:ascii="Times New Roman" w:hAnsi="Times New Roman" w:cs="Times New Roman"/>
          <w:b/>
          <w:sz w:val="24"/>
          <w:szCs w:val="24"/>
        </w:rPr>
        <w:t>77.625</w:t>
      </w:r>
      <w:r>
        <w:rPr>
          <w:rFonts w:ascii="Times New Roman" w:hAnsi="Times New Roman" w:cs="Times New Roman"/>
          <w:b/>
          <w:sz w:val="24"/>
          <w:szCs w:val="24"/>
        </w:rPr>
        <w:t xml:space="preserve"> </w:t>
      </w:r>
      <w:r>
        <w:rPr>
          <w:rFonts w:ascii="Times New Roman" w:hAnsi="Times New Roman" w:cs="Times New Roman"/>
          <w:sz w:val="24"/>
          <w:szCs w:val="24"/>
        </w:rPr>
        <w:t xml:space="preserve">demonstrate the existence of a causation relationship involving the </w:t>
      </w:r>
      <w:r w:rsidRPr="0069040A">
        <w:rPr>
          <w:rFonts w:ascii="Times New Roman" w:hAnsi="Times New Roman" w:cs="Times New Roman"/>
          <w:i/>
          <w:sz w:val="24"/>
          <w:szCs w:val="24"/>
        </w:rPr>
        <w:t>Email Heading</w:t>
      </w:r>
      <w:r>
        <w:rPr>
          <w:rFonts w:ascii="Times New Roman" w:hAnsi="Times New Roman" w:cs="Times New Roman"/>
          <w:sz w:val="24"/>
          <w:szCs w:val="24"/>
        </w:rPr>
        <w:t xml:space="preserve">, </w:t>
      </w:r>
      <w:r>
        <w:rPr>
          <w:rFonts w:ascii="Times New Roman" w:hAnsi="Times New Roman" w:cs="Times New Roman"/>
          <w:i/>
          <w:sz w:val="24"/>
          <w:szCs w:val="24"/>
        </w:rPr>
        <w:t xml:space="preserve">Email Open, </w:t>
      </w:r>
      <w:r>
        <w:rPr>
          <w:rFonts w:ascii="Times New Roman" w:hAnsi="Times New Roman" w:cs="Times New Roman"/>
          <w:sz w:val="24"/>
          <w:szCs w:val="24"/>
        </w:rPr>
        <w:t xml:space="preserve">and </w:t>
      </w:r>
      <w:r>
        <w:rPr>
          <w:rFonts w:ascii="Times New Roman" w:hAnsi="Times New Roman" w:cs="Times New Roman"/>
          <w:i/>
          <w:sz w:val="24"/>
          <w:szCs w:val="24"/>
        </w:rPr>
        <w:t>Email Body</w:t>
      </w:r>
      <w:r>
        <w:rPr>
          <w:rFonts w:ascii="Times New Roman" w:hAnsi="Times New Roman" w:cs="Times New Roman"/>
          <w:i/>
          <w:sz w:val="24"/>
          <w:szCs w:val="24"/>
        </w:rPr>
        <w:t xml:space="preserve"> </w:t>
      </w:r>
      <w:r>
        <w:rPr>
          <w:rFonts w:ascii="Times New Roman" w:hAnsi="Times New Roman" w:cs="Times New Roman"/>
          <w:sz w:val="24"/>
          <w:szCs w:val="24"/>
        </w:rPr>
        <w:t xml:space="preserve">factors. </w:t>
      </w:r>
    </w:p>
    <w:p w:rsidR="0069040A" w:rsidRDefault="0069040A" w:rsidP="0069040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Question 2: Rational Graphical Display Tool</w:t>
      </w:r>
    </w:p>
    <w:p w:rsidR="0069040A" w:rsidRDefault="0069040A" w:rsidP="0069040A">
      <w:pPr>
        <w:spacing w:line="480" w:lineRule="auto"/>
        <w:ind w:firstLine="720"/>
        <w:rPr>
          <w:rFonts w:ascii="Times New Roman" w:hAnsi="Times New Roman" w:cs="Times New Roman"/>
          <w:sz w:val="24"/>
          <w:szCs w:val="24"/>
        </w:rPr>
      </w:pPr>
      <w:r>
        <w:rPr>
          <w:rFonts w:ascii="Times New Roman" w:hAnsi="Times New Roman" w:cs="Times New Roman"/>
          <w:sz w:val="24"/>
          <w:szCs w:val="24"/>
        </w:rPr>
        <w:t>Statisticians utilize several tools to present the outcomes of an experiment. A scatter chart is a reliable graphical representation model to disseminate information about the variation in a relationship that involves several constructs (</w:t>
      </w:r>
      <w:r w:rsidRPr="0069040A">
        <w:rPr>
          <w:rFonts w:ascii="Times New Roman" w:hAnsi="Times New Roman" w:cs="Times New Roman"/>
          <w:sz w:val="24"/>
          <w:szCs w:val="24"/>
        </w:rPr>
        <w:t>Nelson,</w:t>
      </w:r>
      <w:r>
        <w:rPr>
          <w:rFonts w:ascii="Times New Roman" w:hAnsi="Times New Roman" w:cs="Times New Roman"/>
          <w:sz w:val="24"/>
          <w:szCs w:val="24"/>
        </w:rPr>
        <w:t xml:space="preserve"> 2014). The scatterplot is an ideal graphical tool to presents the outcomes of Design of Experiment procedure that utilizes key factors, which include </w:t>
      </w:r>
      <w:r w:rsidRPr="0069040A">
        <w:rPr>
          <w:rFonts w:ascii="Times New Roman" w:hAnsi="Times New Roman" w:cs="Times New Roman"/>
          <w:i/>
          <w:sz w:val="24"/>
          <w:szCs w:val="24"/>
        </w:rPr>
        <w:t>Email Heading</w:t>
      </w:r>
      <w:r>
        <w:rPr>
          <w:rFonts w:ascii="Times New Roman" w:hAnsi="Times New Roman" w:cs="Times New Roman"/>
          <w:sz w:val="24"/>
          <w:szCs w:val="24"/>
        </w:rPr>
        <w:t xml:space="preserve">, </w:t>
      </w:r>
      <w:r>
        <w:rPr>
          <w:rFonts w:ascii="Times New Roman" w:hAnsi="Times New Roman" w:cs="Times New Roman"/>
          <w:i/>
          <w:sz w:val="24"/>
          <w:szCs w:val="24"/>
        </w:rPr>
        <w:t xml:space="preserve">Email Open, </w:t>
      </w:r>
      <w:r>
        <w:rPr>
          <w:rFonts w:ascii="Times New Roman" w:hAnsi="Times New Roman" w:cs="Times New Roman"/>
          <w:sz w:val="24"/>
          <w:szCs w:val="24"/>
        </w:rPr>
        <w:t xml:space="preserve">and </w:t>
      </w:r>
      <w:r>
        <w:rPr>
          <w:rFonts w:ascii="Times New Roman" w:hAnsi="Times New Roman" w:cs="Times New Roman"/>
          <w:i/>
          <w:sz w:val="24"/>
          <w:szCs w:val="24"/>
        </w:rPr>
        <w:t>Email Body</w:t>
      </w:r>
      <w:r>
        <w:rPr>
          <w:rFonts w:ascii="Times New Roman" w:hAnsi="Times New Roman" w:cs="Times New Roman"/>
          <w:i/>
          <w:sz w:val="24"/>
          <w:szCs w:val="24"/>
        </w:rPr>
        <w:t>,</w:t>
      </w:r>
      <w:r>
        <w:rPr>
          <w:rFonts w:ascii="Times New Roman" w:hAnsi="Times New Roman" w:cs="Times New Roman"/>
          <w:sz w:val="24"/>
          <w:szCs w:val="24"/>
        </w:rPr>
        <w:t xml:space="preserve"> and subsequent combination of the strategic options. </w:t>
      </w:r>
    </w:p>
    <w:p w:rsidR="0069040A" w:rsidRDefault="0069040A" w:rsidP="0069040A">
      <w:pPr>
        <w:spacing w:line="480" w:lineRule="auto"/>
        <w:ind w:firstLine="720"/>
        <w:rPr>
          <w:rFonts w:ascii="Times New Roman" w:hAnsi="Times New Roman" w:cs="Times New Roman"/>
          <w:i/>
          <w:sz w:val="24"/>
          <w:szCs w:val="24"/>
        </w:rPr>
      </w:pPr>
      <w:r>
        <w:rPr>
          <w:rFonts w:ascii="Times New Roman" w:hAnsi="Times New Roman" w:cs="Times New Roman"/>
          <w:i/>
          <w:sz w:val="24"/>
          <w:szCs w:val="24"/>
        </w:rPr>
        <w:t xml:space="preserve">Figure 1: Scatter Chart </w:t>
      </w:r>
    </w:p>
    <w:p w:rsidR="0069040A" w:rsidRPr="0069040A" w:rsidRDefault="0069040A" w:rsidP="0069040A">
      <w:pPr>
        <w:spacing w:line="480" w:lineRule="auto"/>
        <w:ind w:firstLine="720"/>
        <w:rPr>
          <w:rFonts w:ascii="Times New Roman" w:hAnsi="Times New Roman" w:cs="Times New Roman"/>
          <w:b/>
          <w:i/>
          <w:sz w:val="24"/>
          <w:szCs w:val="24"/>
        </w:rPr>
      </w:pPr>
      <w:r>
        <w:rPr>
          <w:noProof/>
        </w:rPr>
        <w:lastRenderedPageBreak/>
        <w:drawing>
          <wp:inline distT="0" distB="0" distL="0" distR="0" wp14:anchorId="6C695735" wp14:editId="420BF078">
            <wp:extent cx="5514975" cy="3105150"/>
            <wp:effectExtent l="0" t="0" r="9525"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9040A" w:rsidRDefault="0069040A" w:rsidP="0069040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scatter chart above merits because it incorporate several outcomes of an experiment. For instance, the scatter chart above represents the outcomes of a Design of Experiment involving two critical factors and eight combination options. Therefore, the most effective combination from the experiment from the chart involves (</w:t>
      </w:r>
      <w:r>
        <w:rPr>
          <w:rFonts w:ascii="Times New Roman" w:hAnsi="Times New Roman" w:cs="Times New Roman"/>
          <w:b/>
          <w:sz w:val="24"/>
          <w:szCs w:val="24"/>
        </w:rPr>
        <w:t xml:space="preserve">++-), </w:t>
      </w:r>
      <w:r w:rsidRPr="0069040A">
        <w:rPr>
          <w:rFonts w:ascii="Times New Roman" w:hAnsi="Times New Roman" w:cs="Times New Roman"/>
          <w:sz w:val="24"/>
          <w:szCs w:val="24"/>
        </w:rPr>
        <w:t>which im</w:t>
      </w:r>
      <w:r>
        <w:rPr>
          <w:rFonts w:ascii="Times New Roman" w:hAnsi="Times New Roman" w:cs="Times New Roman"/>
          <w:sz w:val="24"/>
          <w:szCs w:val="24"/>
        </w:rPr>
        <w:t xml:space="preserve">plies an email marketing program that embraces a detailed heading, open, and text-based options. Besides, a scatterplot facilitates an assessor to extrapolate the line-of-best-fit analysis. The case above reveals the reasonable combination in the second and fourth experimental runs. </w:t>
      </w:r>
    </w:p>
    <w:p w:rsidR="0069040A" w:rsidRDefault="0069040A" w:rsidP="0069040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Question 3: Recommendation </w:t>
      </w:r>
    </w:p>
    <w:p w:rsidR="0069040A" w:rsidRDefault="0069040A" w:rsidP="006904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email advertising is a strategic program that can enhance positive responses from the clients. However, different combination of options yield varied outcomes as revealed in figure 1 above. The most effective combination of the email-advertising program entails a detailed heading to facilitate customization of a promotional message. Second, the profitable email advertisement should utilize a text-based body to influence the compatibility of particular </w:t>
      </w:r>
      <w:r>
        <w:rPr>
          <w:rFonts w:ascii="Times New Roman" w:hAnsi="Times New Roman" w:cs="Times New Roman"/>
          <w:sz w:val="24"/>
          <w:szCs w:val="24"/>
        </w:rPr>
        <w:lastRenderedPageBreak/>
        <w:t xml:space="preserve">promotion message that the company disseminates to its clients. The Design of Experiment approach revealed the highest average-response rate of </w:t>
      </w:r>
      <w:r>
        <w:rPr>
          <w:rFonts w:ascii="Times New Roman" w:hAnsi="Times New Roman" w:cs="Times New Roman"/>
          <w:b/>
          <w:sz w:val="24"/>
          <w:szCs w:val="24"/>
        </w:rPr>
        <w:t xml:space="preserve">.74, </w:t>
      </w:r>
      <w:r>
        <w:rPr>
          <w:rFonts w:ascii="Times New Roman" w:hAnsi="Times New Roman" w:cs="Times New Roman"/>
          <w:sz w:val="24"/>
          <w:szCs w:val="24"/>
        </w:rPr>
        <w:t>which represents the most-profitable combination of available options.</w:t>
      </w:r>
    </w:p>
    <w:p w:rsidR="0069040A" w:rsidRDefault="0069040A" w:rsidP="0069040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Question 4: Overall Strategy</w:t>
      </w:r>
    </w:p>
    <w:p w:rsidR="0069040A" w:rsidRDefault="0069040A" w:rsidP="0069040A">
      <w:pPr>
        <w:spacing w:line="480" w:lineRule="auto"/>
        <w:ind w:firstLine="720"/>
        <w:rPr>
          <w:rFonts w:ascii="Times New Roman" w:hAnsi="Times New Roman" w:cs="Times New Roman"/>
          <w:sz w:val="24"/>
          <w:szCs w:val="24"/>
        </w:rPr>
      </w:pPr>
      <w:r>
        <w:rPr>
          <w:rFonts w:ascii="Times New Roman" w:hAnsi="Times New Roman" w:cs="Times New Roman"/>
          <w:sz w:val="24"/>
          <w:szCs w:val="24"/>
        </w:rPr>
        <w:t>A business entity faces continuous challenges that require implementation of effective strategies to optimize the inputs parameters. Therefore, it is recommendable that the business acquires statistical capabilities to facilitate regular assessment of the existing cause-and-effect relationships during decision-making process. In particular, familiarizing with a Design of Experience procedure is a strategic recommendation because of the ability to increase efficiency in decision-making (</w:t>
      </w:r>
      <w:r w:rsidRPr="0069040A">
        <w:rPr>
          <w:rFonts w:ascii="Times New Roman" w:eastAsia="Times New Roman" w:hAnsi="Times New Roman" w:cs="Times New Roman"/>
          <w:sz w:val="24"/>
          <w:szCs w:val="24"/>
        </w:rPr>
        <w:t>Gadbury, G. &amp; Schreuder</w:t>
      </w:r>
      <w:r>
        <w:rPr>
          <w:rFonts w:ascii="Times New Roman" w:eastAsia="Times New Roman" w:hAnsi="Times New Roman" w:cs="Times New Roman"/>
          <w:sz w:val="24"/>
          <w:szCs w:val="24"/>
        </w:rPr>
        <w:t>, 2002</w:t>
      </w:r>
      <w:r>
        <w:rPr>
          <w:rFonts w:ascii="Times New Roman" w:hAnsi="Times New Roman" w:cs="Times New Roman"/>
          <w:sz w:val="24"/>
          <w:szCs w:val="24"/>
        </w:rPr>
        <w:t xml:space="preserve">). Therefore, designing an email advertisement that incorporates a detailed heading, open, and text-based content can trigger significant responses from the clients. Equally, the ability to combine the three factors that include </w:t>
      </w:r>
      <w:r w:rsidRPr="0069040A">
        <w:rPr>
          <w:rFonts w:ascii="Times New Roman" w:hAnsi="Times New Roman" w:cs="Times New Roman"/>
          <w:i/>
          <w:sz w:val="24"/>
          <w:szCs w:val="24"/>
        </w:rPr>
        <w:t>Email Heading</w:t>
      </w:r>
      <w:r>
        <w:rPr>
          <w:rFonts w:ascii="Times New Roman" w:hAnsi="Times New Roman" w:cs="Times New Roman"/>
          <w:sz w:val="24"/>
          <w:szCs w:val="24"/>
        </w:rPr>
        <w:t xml:space="preserve">, </w:t>
      </w:r>
      <w:r>
        <w:rPr>
          <w:rFonts w:ascii="Times New Roman" w:hAnsi="Times New Roman" w:cs="Times New Roman"/>
          <w:i/>
          <w:sz w:val="24"/>
          <w:szCs w:val="24"/>
        </w:rPr>
        <w:t xml:space="preserve">Email Open, </w:t>
      </w:r>
      <w:r>
        <w:rPr>
          <w:rFonts w:ascii="Times New Roman" w:hAnsi="Times New Roman" w:cs="Times New Roman"/>
          <w:sz w:val="24"/>
          <w:szCs w:val="24"/>
        </w:rPr>
        <w:t xml:space="preserve">and </w:t>
      </w:r>
      <w:r>
        <w:rPr>
          <w:rFonts w:ascii="Times New Roman" w:hAnsi="Times New Roman" w:cs="Times New Roman"/>
          <w:i/>
          <w:sz w:val="24"/>
          <w:szCs w:val="24"/>
        </w:rPr>
        <w:t>Email Body</w:t>
      </w:r>
      <w:r>
        <w:rPr>
          <w:rFonts w:ascii="Times New Roman" w:hAnsi="Times New Roman" w:cs="Times New Roman"/>
          <w:i/>
          <w:sz w:val="24"/>
          <w:szCs w:val="24"/>
        </w:rPr>
        <w:t xml:space="preserve"> </w:t>
      </w:r>
      <w:r>
        <w:rPr>
          <w:rFonts w:ascii="Times New Roman" w:hAnsi="Times New Roman" w:cs="Times New Roman"/>
          <w:sz w:val="24"/>
          <w:szCs w:val="24"/>
        </w:rPr>
        <w:t xml:space="preserve">can bolster effectiveness in business process because it demonstrates the capacity to optimize the existing input-resources. </w:t>
      </w:r>
    </w:p>
    <w:p w:rsidR="0069040A" w:rsidRDefault="0069040A" w:rsidP="0069040A">
      <w:pPr>
        <w:spacing w:line="480" w:lineRule="auto"/>
        <w:ind w:firstLine="720"/>
        <w:rPr>
          <w:rFonts w:ascii="Times New Roman" w:hAnsi="Times New Roman" w:cs="Times New Roman"/>
          <w:sz w:val="24"/>
          <w:szCs w:val="24"/>
        </w:rPr>
      </w:pPr>
    </w:p>
    <w:p w:rsidR="0069040A" w:rsidRDefault="0069040A" w:rsidP="0069040A">
      <w:pPr>
        <w:spacing w:line="480" w:lineRule="auto"/>
        <w:ind w:firstLine="720"/>
        <w:rPr>
          <w:rFonts w:ascii="Times New Roman" w:hAnsi="Times New Roman" w:cs="Times New Roman"/>
          <w:sz w:val="24"/>
          <w:szCs w:val="24"/>
        </w:rPr>
      </w:pPr>
    </w:p>
    <w:p w:rsidR="0069040A" w:rsidRDefault="0069040A" w:rsidP="0069040A">
      <w:pPr>
        <w:spacing w:line="480" w:lineRule="auto"/>
        <w:ind w:firstLine="720"/>
        <w:rPr>
          <w:rFonts w:ascii="Times New Roman" w:hAnsi="Times New Roman" w:cs="Times New Roman"/>
          <w:sz w:val="24"/>
          <w:szCs w:val="24"/>
        </w:rPr>
      </w:pPr>
    </w:p>
    <w:p w:rsidR="0069040A" w:rsidRDefault="0069040A" w:rsidP="0069040A">
      <w:pPr>
        <w:spacing w:line="480" w:lineRule="auto"/>
        <w:ind w:firstLine="720"/>
        <w:rPr>
          <w:rFonts w:ascii="Times New Roman" w:hAnsi="Times New Roman" w:cs="Times New Roman"/>
          <w:sz w:val="24"/>
          <w:szCs w:val="24"/>
        </w:rPr>
      </w:pPr>
    </w:p>
    <w:p w:rsidR="0069040A" w:rsidRDefault="0069040A" w:rsidP="0069040A">
      <w:pPr>
        <w:spacing w:line="480" w:lineRule="auto"/>
        <w:ind w:firstLine="720"/>
        <w:rPr>
          <w:rFonts w:ascii="Times New Roman" w:hAnsi="Times New Roman" w:cs="Times New Roman"/>
          <w:sz w:val="24"/>
          <w:szCs w:val="24"/>
        </w:rPr>
      </w:pPr>
    </w:p>
    <w:p w:rsidR="0069040A" w:rsidRDefault="0069040A" w:rsidP="0069040A">
      <w:pPr>
        <w:spacing w:line="480" w:lineRule="auto"/>
        <w:ind w:firstLine="720"/>
        <w:rPr>
          <w:rFonts w:ascii="Times New Roman" w:hAnsi="Times New Roman" w:cs="Times New Roman"/>
          <w:sz w:val="24"/>
          <w:szCs w:val="24"/>
        </w:rPr>
      </w:pPr>
    </w:p>
    <w:p w:rsidR="0069040A" w:rsidRDefault="0069040A" w:rsidP="0069040A">
      <w:pPr>
        <w:spacing w:line="480" w:lineRule="auto"/>
        <w:ind w:firstLine="720"/>
        <w:rPr>
          <w:rFonts w:ascii="Times New Roman" w:hAnsi="Times New Roman" w:cs="Times New Roman"/>
          <w:sz w:val="24"/>
          <w:szCs w:val="24"/>
        </w:rPr>
      </w:pPr>
    </w:p>
    <w:p w:rsidR="0069040A" w:rsidRDefault="0069040A" w:rsidP="006904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69040A" w:rsidRPr="0069040A" w:rsidRDefault="0069040A" w:rsidP="0069040A">
      <w:pPr>
        <w:spacing w:line="480" w:lineRule="auto"/>
        <w:ind w:left="720" w:hanging="720"/>
        <w:rPr>
          <w:rFonts w:ascii="Times New Roman" w:hAnsi="Times New Roman" w:cs="Times New Roman"/>
          <w:sz w:val="24"/>
          <w:szCs w:val="24"/>
        </w:rPr>
      </w:pPr>
      <w:r w:rsidRPr="0069040A">
        <w:rPr>
          <w:rFonts w:ascii="Times New Roman" w:eastAsia="Times New Roman" w:hAnsi="Times New Roman" w:cs="Times New Roman"/>
          <w:sz w:val="24"/>
          <w:szCs w:val="24"/>
        </w:rPr>
        <w:t xml:space="preserve">Gadbury, G. &amp; Schreuder, H. (2002). </w:t>
      </w:r>
      <w:r w:rsidRPr="0069040A">
        <w:rPr>
          <w:rFonts w:ascii="Times New Roman" w:eastAsia="Times New Roman" w:hAnsi="Times New Roman" w:cs="Times New Roman"/>
          <w:i/>
          <w:sz w:val="24"/>
          <w:szCs w:val="24"/>
        </w:rPr>
        <w:t>Cause-Effect relationships in analytical surveys:An illustration of statistical issues</w:t>
      </w:r>
      <w:r w:rsidRPr="0069040A">
        <w:rPr>
          <w:rFonts w:ascii="Times New Roman" w:eastAsia="Times New Roman" w:hAnsi="Times New Roman" w:cs="Times New Roman"/>
          <w:i/>
          <w:sz w:val="24"/>
          <w:szCs w:val="24"/>
        </w:rPr>
        <w:t xml:space="preserve">, </w:t>
      </w:r>
      <w:r w:rsidRPr="0069040A">
        <w:rPr>
          <w:rFonts w:ascii="Times New Roman" w:eastAsia="Times New Roman" w:hAnsi="Times New Roman" w:cs="Times New Roman"/>
          <w:sz w:val="24"/>
          <w:szCs w:val="24"/>
        </w:rPr>
        <w:t>University of Missouri</w:t>
      </w:r>
    </w:p>
    <w:p w:rsidR="0069040A" w:rsidRPr="0069040A" w:rsidRDefault="0069040A" w:rsidP="0069040A">
      <w:pPr>
        <w:spacing w:after="0" w:line="480" w:lineRule="auto"/>
        <w:ind w:left="720" w:hanging="720"/>
        <w:rPr>
          <w:rFonts w:ascii="Times New Roman" w:eastAsia="Times New Roman" w:hAnsi="Times New Roman" w:cs="Times New Roman"/>
          <w:sz w:val="24"/>
          <w:szCs w:val="24"/>
        </w:rPr>
      </w:pPr>
      <w:r w:rsidRPr="0069040A">
        <w:rPr>
          <w:rFonts w:ascii="Times New Roman" w:hAnsi="Times New Roman" w:cs="Times New Roman"/>
          <w:sz w:val="24"/>
          <w:szCs w:val="24"/>
        </w:rPr>
        <w:t>Nelson, S.</w:t>
      </w:r>
      <w:r w:rsidRPr="0069040A">
        <w:rPr>
          <w:rFonts w:ascii="Times New Roman" w:hAnsi="Times New Roman" w:cs="Times New Roman"/>
          <w:sz w:val="24"/>
          <w:szCs w:val="24"/>
        </w:rPr>
        <w:t xml:space="preserve"> (2014). </w:t>
      </w:r>
      <w:r w:rsidRPr="0069040A">
        <w:rPr>
          <w:rFonts w:ascii="Times New Roman" w:hAnsi="Times New Roman" w:cs="Times New Roman"/>
          <w:i/>
          <w:iCs/>
          <w:sz w:val="24"/>
          <w:szCs w:val="24"/>
        </w:rPr>
        <w:t>Excel data analysis for dummies</w:t>
      </w:r>
      <w:r w:rsidRPr="0069040A">
        <w:rPr>
          <w:rFonts w:ascii="Times New Roman" w:hAnsi="Times New Roman" w:cs="Times New Roman"/>
          <w:sz w:val="24"/>
          <w:szCs w:val="24"/>
        </w:rPr>
        <w:t>, John Wiley &amp; Sons</w:t>
      </w:r>
    </w:p>
    <w:p w:rsidR="0069040A" w:rsidRPr="0069040A" w:rsidRDefault="0069040A" w:rsidP="0069040A">
      <w:pPr>
        <w:spacing w:line="480" w:lineRule="auto"/>
        <w:ind w:left="720" w:hanging="720"/>
        <w:rPr>
          <w:rFonts w:ascii="Times New Roman" w:hAnsi="Times New Roman" w:cs="Times New Roman"/>
          <w:sz w:val="24"/>
          <w:szCs w:val="24"/>
        </w:rPr>
      </w:pPr>
      <w:r w:rsidRPr="0069040A">
        <w:rPr>
          <w:rFonts w:ascii="Times New Roman" w:hAnsi="Times New Roman" w:cs="Times New Roman"/>
          <w:sz w:val="24"/>
          <w:szCs w:val="24"/>
        </w:rPr>
        <w:t xml:space="preserve">Sundararajan, K. (2018). “Design of Experiment: A primer,” </w:t>
      </w:r>
      <w:r w:rsidRPr="0069040A">
        <w:rPr>
          <w:rFonts w:ascii="Times New Roman" w:hAnsi="Times New Roman" w:cs="Times New Roman"/>
          <w:i/>
          <w:sz w:val="24"/>
          <w:szCs w:val="24"/>
        </w:rPr>
        <w:t xml:space="preserve">I-Six Sigma. </w:t>
      </w:r>
      <w:r w:rsidRPr="0069040A">
        <w:rPr>
          <w:rFonts w:ascii="Times New Roman" w:hAnsi="Times New Roman" w:cs="Times New Roman"/>
          <w:sz w:val="24"/>
          <w:szCs w:val="24"/>
        </w:rPr>
        <w:t xml:space="preserve">Retrieved from </w:t>
      </w:r>
      <w:hyperlink r:id="rId9" w:history="1">
        <w:r w:rsidRPr="0069040A">
          <w:rPr>
            <w:rStyle w:val="Hyperlink"/>
            <w:rFonts w:ascii="Times New Roman" w:hAnsi="Times New Roman" w:cs="Times New Roman"/>
            <w:sz w:val="24"/>
            <w:szCs w:val="24"/>
          </w:rPr>
          <w:t>www.isixsigma.com/tools-templates/design-of-experiments-doe/design-experiments-</w:t>
        </w:r>
        <w:r w:rsidRPr="0069040A">
          <w:rPr>
            <w:rStyle w:val="Hyperlink"/>
            <w:rFonts w:ascii="Arial Unicode MS" w:hAnsi="Arial Unicode MS" w:cs="Arial Unicode MS"/>
            <w:sz w:val="24"/>
            <w:szCs w:val="24"/>
          </w:rPr>
          <w:t>␓</w:t>
        </w:r>
        <w:r w:rsidRPr="0069040A">
          <w:rPr>
            <w:rStyle w:val="Hyperlink"/>
            <w:rFonts w:ascii="Times New Roman" w:hAnsi="Times New Roman" w:cs="Times New Roman"/>
            <w:sz w:val="24"/>
            <w:szCs w:val="24"/>
          </w:rPr>
          <w:t>-primer</w:t>
        </w:r>
      </w:hyperlink>
      <w:r w:rsidRPr="0069040A">
        <w:rPr>
          <w:rFonts w:ascii="Times New Roman" w:hAnsi="Times New Roman" w:cs="Times New Roman"/>
          <w:sz w:val="24"/>
          <w:szCs w:val="24"/>
        </w:rPr>
        <w:t xml:space="preserve"> [Accessed May 23, 2013]</w:t>
      </w:r>
    </w:p>
    <w:p w:rsidR="0069040A" w:rsidRPr="0069040A" w:rsidRDefault="0069040A" w:rsidP="0069040A">
      <w:pPr>
        <w:spacing w:after="0" w:line="240" w:lineRule="auto"/>
        <w:rPr>
          <w:rFonts w:ascii="Times New Roman" w:eastAsia="Times New Roman" w:hAnsi="Times New Roman" w:cs="Times New Roman"/>
          <w:sz w:val="25"/>
          <w:szCs w:val="25"/>
        </w:rPr>
      </w:pPr>
    </w:p>
    <w:p w:rsidR="0069040A" w:rsidRDefault="0069040A" w:rsidP="0069040A">
      <w:pPr>
        <w:spacing w:line="480" w:lineRule="auto"/>
        <w:rPr>
          <w:rFonts w:ascii="Times New Roman" w:hAnsi="Times New Roman" w:cs="Times New Roman"/>
          <w:sz w:val="24"/>
          <w:szCs w:val="24"/>
        </w:rPr>
      </w:pPr>
    </w:p>
    <w:p w:rsidR="0069040A" w:rsidRDefault="0069040A" w:rsidP="0069040A">
      <w:pPr>
        <w:spacing w:line="480" w:lineRule="auto"/>
        <w:rPr>
          <w:rFonts w:ascii="Times New Roman" w:hAnsi="Times New Roman" w:cs="Times New Roman"/>
          <w:sz w:val="24"/>
          <w:szCs w:val="24"/>
        </w:rPr>
      </w:pPr>
      <w:bookmarkStart w:id="0" w:name="_GoBack"/>
      <w:bookmarkEnd w:id="0"/>
    </w:p>
    <w:p w:rsidR="0069040A" w:rsidRPr="0069040A" w:rsidRDefault="0069040A" w:rsidP="0069040A">
      <w:pPr>
        <w:spacing w:line="480" w:lineRule="auto"/>
        <w:rPr>
          <w:rFonts w:ascii="Times New Roman" w:hAnsi="Times New Roman" w:cs="Times New Roman"/>
          <w:sz w:val="24"/>
          <w:szCs w:val="24"/>
        </w:rPr>
      </w:pPr>
    </w:p>
    <w:sectPr w:rsidR="0069040A" w:rsidRPr="0069040A" w:rsidSect="00AA3D0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222" w:rsidRDefault="00550222" w:rsidP="00AA3D05">
      <w:pPr>
        <w:spacing w:after="0" w:line="240" w:lineRule="auto"/>
      </w:pPr>
      <w:r>
        <w:separator/>
      </w:r>
    </w:p>
  </w:endnote>
  <w:endnote w:type="continuationSeparator" w:id="0">
    <w:p w:rsidR="00550222" w:rsidRDefault="00550222" w:rsidP="00AA3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222" w:rsidRDefault="00550222" w:rsidP="00AA3D05">
      <w:pPr>
        <w:spacing w:after="0" w:line="240" w:lineRule="auto"/>
      </w:pPr>
      <w:r>
        <w:separator/>
      </w:r>
    </w:p>
  </w:footnote>
  <w:footnote w:type="continuationSeparator" w:id="0">
    <w:p w:rsidR="00550222" w:rsidRDefault="00550222" w:rsidP="00AA3D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85C" w:rsidRDefault="0017785C">
    <w:pPr>
      <w:pStyle w:val="Header"/>
    </w:pPr>
    <w:r w:rsidRPr="00AA3D05">
      <w:rPr>
        <w:rFonts w:ascii="Times New Roman" w:hAnsi="Times New Roman" w:cs="Times New Roman"/>
        <w:sz w:val="24"/>
        <w:szCs w:val="24"/>
      </w:rPr>
      <w:t>D</w:t>
    </w:r>
    <w:r>
      <w:rPr>
        <w:rFonts w:ascii="Times New Roman" w:hAnsi="Times New Roman" w:cs="Times New Roman"/>
        <w:sz w:val="24"/>
        <w:szCs w:val="24"/>
      </w:rPr>
      <w:t xml:space="preserve">ESIGN OF </w:t>
    </w:r>
    <w:r w:rsidRPr="00AA3D05">
      <w:rPr>
        <w:rFonts w:ascii="Times New Roman" w:hAnsi="Times New Roman" w:cs="Times New Roman"/>
        <w:sz w:val="24"/>
        <w:szCs w:val="24"/>
      </w:rPr>
      <w:t>E</w:t>
    </w:r>
    <w:r>
      <w:rPr>
        <w:rFonts w:ascii="Times New Roman" w:hAnsi="Times New Roman" w:cs="Times New Roman"/>
        <w:sz w:val="24"/>
        <w:szCs w:val="24"/>
      </w:rPr>
      <w:t>XPERIMENT APPROACH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7785C">
      <w:rPr>
        <w:rFonts w:ascii="Times New Roman" w:hAnsi="Times New Roman" w:cs="Times New Roman"/>
        <w:sz w:val="24"/>
        <w:szCs w:val="24"/>
      </w:rPr>
      <w:fldChar w:fldCharType="begin"/>
    </w:r>
    <w:r w:rsidRPr="0017785C">
      <w:rPr>
        <w:rFonts w:ascii="Times New Roman" w:hAnsi="Times New Roman" w:cs="Times New Roman"/>
        <w:sz w:val="24"/>
        <w:szCs w:val="24"/>
      </w:rPr>
      <w:instrText xml:space="preserve"> PAGE   \* MERGEFORMAT </w:instrText>
    </w:r>
    <w:r w:rsidRPr="0017785C">
      <w:rPr>
        <w:rFonts w:ascii="Times New Roman" w:hAnsi="Times New Roman" w:cs="Times New Roman"/>
        <w:sz w:val="24"/>
        <w:szCs w:val="24"/>
      </w:rPr>
      <w:fldChar w:fldCharType="separate"/>
    </w:r>
    <w:r w:rsidR="0069040A">
      <w:rPr>
        <w:rFonts w:ascii="Times New Roman" w:hAnsi="Times New Roman" w:cs="Times New Roman"/>
        <w:noProof/>
        <w:sz w:val="24"/>
        <w:szCs w:val="24"/>
      </w:rPr>
      <w:t>7</w:t>
    </w:r>
    <w:r w:rsidRPr="0017785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85C" w:rsidRPr="00AA3D05" w:rsidRDefault="0017785C">
    <w:pPr>
      <w:pStyle w:val="Header"/>
      <w:rPr>
        <w:rFonts w:ascii="Times New Roman" w:hAnsi="Times New Roman" w:cs="Times New Roman"/>
        <w:sz w:val="24"/>
        <w:szCs w:val="24"/>
      </w:rPr>
    </w:pPr>
    <w:r w:rsidRPr="00AA3D05">
      <w:rPr>
        <w:rFonts w:ascii="Times New Roman" w:hAnsi="Times New Roman" w:cs="Times New Roman"/>
        <w:sz w:val="24"/>
        <w:szCs w:val="24"/>
      </w:rPr>
      <w:t>Running Head: D</w:t>
    </w:r>
    <w:r>
      <w:rPr>
        <w:rFonts w:ascii="Times New Roman" w:hAnsi="Times New Roman" w:cs="Times New Roman"/>
        <w:sz w:val="24"/>
        <w:szCs w:val="24"/>
      </w:rPr>
      <w:t xml:space="preserve">ESIGN OF </w:t>
    </w:r>
    <w:r w:rsidRPr="00AA3D05">
      <w:rPr>
        <w:rFonts w:ascii="Times New Roman" w:hAnsi="Times New Roman" w:cs="Times New Roman"/>
        <w:sz w:val="24"/>
        <w:szCs w:val="24"/>
      </w:rPr>
      <w:t>E</w:t>
    </w:r>
    <w:r>
      <w:rPr>
        <w:rFonts w:ascii="Times New Roman" w:hAnsi="Times New Roman" w:cs="Times New Roman"/>
        <w:sz w:val="24"/>
        <w:szCs w:val="24"/>
      </w:rPr>
      <w:t xml:space="preserve">XPERIMENT APPROACH </w:t>
    </w:r>
    <w:r>
      <w:rPr>
        <w:rFonts w:ascii="Times New Roman" w:hAnsi="Times New Roman" w:cs="Times New Roman"/>
        <w:sz w:val="24"/>
        <w:szCs w:val="24"/>
      </w:rPr>
      <w:tab/>
    </w:r>
    <w:r>
      <w:rPr>
        <w:rFonts w:ascii="Times New Roman" w:hAnsi="Times New Roman" w:cs="Times New Roman"/>
        <w:sz w:val="24"/>
        <w:szCs w:val="24"/>
      </w:rPr>
      <w:tab/>
    </w:r>
    <w:r w:rsidRPr="00AA3D05">
      <w:rPr>
        <w:rFonts w:ascii="Times New Roman" w:hAnsi="Times New Roman" w:cs="Times New Roman"/>
        <w:sz w:val="24"/>
        <w:szCs w:val="24"/>
      </w:rPr>
      <w:fldChar w:fldCharType="begin"/>
    </w:r>
    <w:r w:rsidRPr="00AA3D05">
      <w:rPr>
        <w:rFonts w:ascii="Times New Roman" w:hAnsi="Times New Roman" w:cs="Times New Roman"/>
        <w:sz w:val="24"/>
        <w:szCs w:val="24"/>
      </w:rPr>
      <w:instrText xml:space="preserve"> PAGE   \* MERGEFORMAT </w:instrText>
    </w:r>
    <w:r w:rsidRPr="00AA3D05">
      <w:rPr>
        <w:rFonts w:ascii="Times New Roman" w:hAnsi="Times New Roman" w:cs="Times New Roman"/>
        <w:sz w:val="24"/>
        <w:szCs w:val="24"/>
      </w:rPr>
      <w:fldChar w:fldCharType="separate"/>
    </w:r>
    <w:r w:rsidR="0069040A">
      <w:rPr>
        <w:rFonts w:ascii="Times New Roman" w:hAnsi="Times New Roman" w:cs="Times New Roman"/>
        <w:noProof/>
        <w:sz w:val="24"/>
        <w:szCs w:val="24"/>
      </w:rPr>
      <w:t>1</w:t>
    </w:r>
    <w:r w:rsidRPr="00AA3D0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371"/>
    <w:rsid w:val="0017785C"/>
    <w:rsid w:val="002E0B99"/>
    <w:rsid w:val="00366371"/>
    <w:rsid w:val="00550222"/>
    <w:rsid w:val="0069040A"/>
    <w:rsid w:val="008672CE"/>
    <w:rsid w:val="00AA3D05"/>
    <w:rsid w:val="00B931B2"/>
    <w:rsid w:val="00EE6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31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1B2"/>
    <w:rPr>
      <w:rFonts w:ascii="Tahoma" w:hAnsi="Tahoma" w:cs="Tahoma"/>
      <w:sz w:val="16"/>
      <w:szCs w:val="16"/>
    </w:rPr>
  </w:style>
  <w:style w:type="paragraph" w:styleId="Header">
    <w:name w:val="header"/>
    <w:basedOn w:val="Normal"/>
    <w:link w:val="HeaderChar"/>
    <w:uiPriority w:val="99"/>
    <w:unhideWhenUsed/>
    <w:rsid w:val="00AA3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D05"/>
  </w:style>
  <w:style w:type="paragraph" w:styleId="Footer">
    <w:name w:val="footer"/>
    <w:basedOn w:val="Normal"/>
    <w:link w:val="FooterChar"/>
    <w:uiPriority w:val="99"/>
    <w:unhideWhenUsed/>
    <w:rsid w:val="00AA3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D05"/>
  </w:style>
  <w:style w:type="table" w:styleId="TableGrid">
    <w:name w:val="Table Grid"/>
    <w:basedOn w:val="TableNormal"/>
    <w:rsid w:val="0017785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9040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31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1B2"/>
    <w:rPr>
      <w:rFonts w:ascii="Tahoma" w:hAnsi="Tahoma" w:cs="Tahoma"/>
      <w:sz w:val="16"/>
      <w:szCs w:val="16"/>
    </w:rPr>
  </w:style>
  <w:style w:type="paragraph" w:styleId="Header">
    <w:name w:val="header"/>
    <w:basedOn w:val="Normal"/>
    <w:link w:val="HeaderChar"/>
    <w:uiPriority w:val="99"/>
    <w:unhideWhenUsed/>
    <w:rsid w:val="00AA3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D05"/>
  </w:style>
  <w:style w:type="paragraph" w:styleId="Footer">
    <w:name w:val="footer"/>
    <w:basedOn w:val="Normal"/>
    <w:link w:val="FooterChar"/>
    <w:uiPriority w:val="99"/>
    <w:unhideWhenUsed/>
    <w:rsid w:val="00AA3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D05"/>
  </w:style>
  <w:style w:type="table" w:styleId="TableGrid">
    <w:name w:val="Table Grid"/>
    <w:basedOn w:val="TableNormal"/>
    <w:rsid w:val="0017785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904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276421">
      <w:bodyDiv w:val="1"/>
      <w:marLeft w:val="0"/>
      <w:marRight w:val="0"/>
      <w:marTop w:val="0"/>
      <w:marBottom w:val="0"/>
      <w:divBdr>
        <w:top w:val="none" w:sz="0" w:space="0" w:color="auto"/>
        <w:left w:val="none" w:sz="0" w:space="0" w:color="auto"/>
        <w:bottom w:val="none" w:sz="0" w:space="0" w:color="auto"/>
        <w:right w:val="none" w:sz="0" w:space="0" w:color="auto"/>
      </w:divBdr>
      <w:divsChild>
        <w:div w:id="281501931">
          <w:marLeft w:val="0"/>
          <w:marRight w:val="0"/>
          <w:marTop w:val="0"/>
          <w:marBottom w:val="0"/>
          <w:divBdr>
            <w:top w:val="none" w:sz="0" w:space="0" w:color="auto"/>
            <w:left w:val="none" w:sz="0" w:space="0" w:color="auto"/>
            <w:bottom w:val="none" w:sz="0" w:space="0" w:color="auto"/>
            <w:right w:val="none" w:sz="0" w:space="0" w:color="auto"/>
          </w:divBdr>
        </w:div>
        <w:div w:id="735010003">
          <w:marLeft w:val="0"/>
          <w:marRight w:val="0"/>
          <w:marTop w:val="0"/>
          <w:marBottom w:val="0"/>
          <w:divBdr>
            <w:top w:val="none" w:sz="0" w:space="0" w:color="auto"/>
            <w:left w:val="none" w:sz="0" w:space="0" w:color="auto"/>
            <w:bottom w:val="none" w:sz="0" w:space="0" w:color="auto"/>
            <w:right w:val="none" w:sz="0" w:space="0" w:color="auto"/>
          </w:divBdr>
        </w:div>
        <w:div w:id="965500041">
          <w:marLeft w:val="0"/>
          <w:marRight w:val="0"/>
          <w:marTop w:val="0"/>
          <w:marBottom w:val="0"/>
          <w:divBdr>
            <w:top w:val="none" w:sz="0" w:space="0" w:color="auto"/>
            <w:left w:val="none" w:sz="0" w:space="0" w:color="auto"/>
            <w:bottom w:val="none" w:sz="0" w:space="0" w:color="auto"/>
            <w:right w:val="none" w:sz="0" w:space="0" w:color="auto"/>
          </w:divBdr>
        </w:div>
        <w:div w:id="659622126">
          <w:marLeft w:val="0"/>
          <w:marRight w:val="0"/>
          <w:marTop w:val="0"/>
          <w:marBottom w:val="0"/>
          <w:divBdr>
            <w:top w:val="none" w:sz="0" w:space="0" w:color="auto"/>
            <w:left w:val="none" w:sz="0" w:space="0" w:color="auto"/>
            <w:bottom w:val="none" w:sz="0" w:space="0" w:color="auto"/>
            <w:right w:val="none" w:sz="0" w:space="0" w:color="auto"/>
          </w:divBdr>
        </w:div>
        <w:div w:id="188371572">
          <w:marLeft w:val="0"/>
          <w:marRight w:val="0"/>
          <w:marTop w:val="0"/>
          <w:marBottom w:val="0"/>
          <w:divBdr>
            <w:top w:val="none" w:sz="0" w:space="0" w:color="auto"/>
            <w:left w:val="none" w:sz="0" w:space="0" w:color="auto"/>
            <w:bottom w:val="none" w:sz="0" w:space="0" w:color="auto"/>
            <w:right w:val="none" w:sz="0" w:space="0" w:color="auto"/>
          </w:divBdr>
        </w:div>
        <w:div w:id="1013456779">
          <w:marLeft w:val="0"/>
          <w:marRight w:val="0"/>
          <w:marTop w:val="0"/>
          <w:marBottom w:val="0"/>
          <w:divBdr>
            <w:top w:val="none" w:sz="0" w:space="0" w:color="auto"/>
            <w:left w:val="none" w:sz="0" w:space="0" w:color="auto"/>
            <w:bottom w:val="none" w:sz="0" w:space="0" w:color="auto"/>
            <w:right w:val="none" w:sz="0" w:space="0" w:color="auto"/>
          </w:divBdr>
        </w:div>
      </w:divsChild>
    </w:div>
    <w:div w:id="1598253510">
      <w:bodyDiv w:val="1"/>
      <w:marLeft w:val="0"/>
      <w:marRight w:val="0"/>
      <w:marTop w:val="0"/>
      <w:marBottom w:val="0"/>
      <w:divBdr>
        <w:top w:val="none" w:sz="0" w:space="0" w:color="auto"/>
        <w:left w:val="none" w:sz="0" w:space="0" w:color="auto"/>
        <w:bottom w:val="none" w:sz="0" w:space="0" w:color="auto"/>
        <w:right w:val="none" w:sz="0" w:space="0" w:color="auto"/>
      </w:divBdr>
      <w:divsChild>
        <w:div w:id="1712488389">
          <w:marLeft w:val="0"/>
          <w:marRight w:val="0"/>
          <w:marTop w:val="0"/>
          <w:marBottom w:val="0"/>
          <w:divBdr>
            <w:top w:val="none" w:sz="0" w:space="0" w:color="auto"/>
            <w:left w:val="none" w:sz="0" w:space="0" w:color="auto"/>
            <w:bottom w:val="none" w:sz="0" w:space="0" w:color="auto"/>
            <w:right w:val="none" w:sz="0" w:space="0" w:color="auto"/>
          </w:divBdr>
        </w:div>
        <w:div w:id="1719671468">
          <w:marLeft w:val="0"/>
          <w:marRight w:val="0"/>
          <w:marTop w:val="0"/>
          <w:marBottom w:val="0"/>
          <w:divBdr>
            <w:top w:val="none" w:sz="0" w:space="0" w:color="auto"/>
            <w:left w:val="none" w:sz="0" w:space="0" w:color="auto"/>
            <w:bottom w:val="none" w:sz="0" w:space="0" w:color="auto"/>
            <w:right w:val="none" w:sz="0" w:space="0" w:color="auto"/>
          </w:divBdr>
        </w:div>
        <w:div w:id="1050810583">
          <w:marLeft w:val="0"/>
          <w:marRight w:val="0"/>
          <w:marTop w:val="0"/>
          <w:marBottom w:val="0"/>
          <w:divBdr>
            <w:top w:val="none" w:sz="0" w:space="0" w:color="auto"/>
            <w:left w:val="none" w:sz="0" w:space="0" w:color="auto"/>
            <w:bottom w:val="none" w:sz="0" w:space="0" w:color="auto"/>
            <w:right w:val="none" w:sz="0" w:space="0" w:color="auto"/>
          </w:divBdr>
        </w:div>
        <w:div w:id="1907958763">
          <w:marLeft w:val="0"/>
          <w:marRight w:val="0"/>
          <w:marTop w:val="0"/>
          <w:marBottom w:val="0"/>
          <w:divBdr>
            <w:top w:val="none" w:sz="0" w:space="0" w:color="auto"/>
            <w:left w:val="none" w:sz="0" w:space="0" w:color="auto"/>
            <w:bottom w:val="none" w:sz="0" w:space="0" w:color="auto"/>
            <w:right w:val="none" w:sz="0" w:space="0" w:color="auto"/>
          </w:divBdr>
        </w:div>
        <w:div w:id="1947884694">
          <w:marLeft w:val="0"/>
          <w:marRight w:val="0"/>
          <w:marTop w:val="0"/>
          <w:marBottom w:val="0"/>
          <w:divBdr>
            <w:top w:val="none" w:sz="0" w:space="0" w:color="auto"/>
            <w:left w:val="none" w:sz="0" w:space="0" w:color="auto"/>
            <w:bottom w:val="none" w:sz="0" w:space="0" w:color="auto"/>
            <w:right w:val="none" w:sz="0" w:space="0" w:color="auto"/>
          </w:divBdr>
        </w:div>
        <w:div w:id="72119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INITIAL%20ARTICLES"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Chart%20in%20Microsoft%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Outcome</a:t>
            </a:r>
            <a:r>
              <a:rPr lang="en-US" baseline="0"/>
              <a:t> of the Combined Options</a:t>
            </a:r>
            <a:endParaRPr lang="en-US"/>
          </a:p>
        </c:rich>
      </c:tx>
      <c:overlay val="0"/>
    </c:title>
    <c:autoTitleDeleted val="0"/>
    <c:plotArea>
      <c:layout/>
      <c:scatterChart>
        <c:scatterStyle val="lineMarker"/>
        <c:varyColors val="0"/>
        <c:ser>
          <c:idx val="0"/>
          <c:order val="0"/>
          <c:tx>
            <c:strRef>
              <c:f>'[Chart in Microsoft Word]Sheet1'!$D$1</c:f>
              <c:strCache>
                <c:ptCount val="1"/>
              </c:strCache>
            </c:strRef>
          </c:tx>
          <c:spPr>
            <a:ln w="19050">
              <a:noFill/>
            </a:ln>
          </c:spPr>
          <c:xVal>
            <c:multiLvlStrRef>
              <c:f>'[Chart in Microsoft Word]Sheet1'!$A$2:$C$9</c:f>
              <c:multiLvlStrCache>
                <c:ptCount val="8"/>
                <c:lvl>
                  <c:pt idx="0">
                    <c:v>+</c:v>
                  </c:pt>
                  <c:pt idx="1">
                    <c:v>+</c:v>
                  </c:pt>
                  <c:pt idx="2">
                    <c:v>+</c:v>
                  </c:pt>
                  <c:pt idx="3">
                    <c:v>+</c:v>
                  </c:pt>
                  <c:pt idx="4">
                    <c:v>+</c:v>
                  </c:pt>
                  <c:pt idx="5">
                    <c:v>-</c:v>
                  </c:pt>
                  <c:pt idx="6">
                    <c:v>-</c:v>
                  </c:pt>
                  <c:pt idx="7">
                    <c:v>-</c:v>
                  </c:pt>
                </c:lvl>
                <c:lvl>
                  <c:pt idx="0">
                    <c:v>-</c:v>
                  </c:pt>
                  <c:pt idx="1">
                    <c:v>-</c:v>
                  </c:pt>
                  <c:pt idx="2">
                    <c:v>+</c:v>
                  </c:pt>
                  <c:pt idx="3">
                    <c:v>+</c:v>
                  </c:pt>
                  <c:pt idx="4">
                    <c:v>-</c:v>
                  </c:pt>
                  <c:pt idx="5">
                    <c:v>-</c:v>
                  </c:pt>
                  <c:pt idx="6">
                    <c:v>+</c:v>
                  </c:pt>
                  <c:pt idx="7">
                    <c:v>+</c:v>
                  </c:pt>
                </c:lvl>
                <c:lvl>
                  <c:pt idx="0">
                    <c:v>+</c:v>
                  </c:pt>
                  <c:pt idx="1">
                    <c:v>-</c:v>
                  </c:pt>
                  <c:pt idx="2">
                    <c:v>+</c:v>
                  </c:pt>
                  <c:pt idx="3">
                    <c:v>-</c:v>
                  </c:pt>
                  <c:pt idx="4">
                    <c:v>+</c:v>
                  </c:pt>
                  <c:pt idx="5">
                    <c:v>-</c:v>
                  </c:pt>
                  <c:pt idx="6">
                    <c:v>+</c:v>
                  </c:pt>
                  <c:pt idx="7">
                    <c:v>-</c:v>
                  </c:pt>
                </c:lvl>
              </c:multiLvlStrCache>
            </c:multiLvlStrRef>
          </c:xVal>
          <c:yVal>
            <c:numRef>
              <c:f>'[Chart in Microsoft Word]Sheet1'!$D$2:$D$9</c:f>
              <c:numCache>
                <c:formatCode>General</c:formatCode>
                <c:ptCount val="8"/>
              </c:numCache>
            </c:numRef>
          </c:yVal>
          <c:smooth val="0"/>
        </c:ser>
        <c:ser>
          <c:idx val="1"/>
          <c:order val="1"/>
          <c:tx>
            <c:strRef>
              <c:f>'[Chart in Microsoft Word]Sheet1'!$E$1</c:f>
              <c:strCache>
                <c:ptCount val="1"/>
                <c:pt idx="0">
                  <c:v>response</c:v>
                </c:pt>
              </c:strCache>
            </c:strRef>
          </c:tx>
          <c:spPr>
            <a:ln w="19050">
              <a:noFill/>
            </a:ln>
          </c:spPr>
          <c:xVal>
            <c:multiLvlStrRef>
              <c:f>'[Chart in Microsoft Word]Sheet1'!$A$2:$C$9</c:f>
              <c:multiLvlStrCache>
                <c:ptCount val="8"/>
                <c:lvl>
                  <c:pt idx="0">
                    <c:v>+</c:v>
                  </c:pt>
                  <c:pt idx="1">
                    <c:v>+</c:v>
                  </c:pt>
                  <c:pt idx="2">
                    <c:v>+</c:v>
                  </c:pt>
                  <c:pt idx="3">
                    <c:v>+</c:v>
                  </c:pt>
                  <c:pt idx="4">
                    <c:v>+</c:v>
                  </c:pt>
                  <c:pt idx="5">
                    <c:v>-</c:v>
                  </c:pt>
                  <c:pt idx="6">
                    <c:v>-</c:v>
                  </c:pt>
                  <c:pt idx="7">
                    <c:v>-</c:v>
                  </c:pt>
                </c:lvl>
                <c:lvl>
                  <c:pt idx="0">
                    <c:v>-</c:v>
                  </c:pt>
                  <c:pt idx="1">
                    <c:v>-</c:v>
                  </c:pt>
                  <c:pt idx="2">
                    <c:v>+</c:v>
                  </c:pt>
                  <c:pt idx="3">
                    <c:v>+</c:v>
                  </c:pt>
                  <c:pt idx="4">
                    <c:v>-</c:v>
                  </c:pt>
                  <c:pt idx="5">
                    <c:v>-</c:v>
                  </c:pt>
                  <c:pt idx="6">
                    <c:v>+</c:v>
                  </c:pt>
                  <c:pt idx="7">
                    <c:v>+</c:v>
                  </c:pt>
                </c:lvl>
                <c:lvl>
                  <c:pt idx="0">
                    <c:v>+</c:v>
                  </c:pt>
                  <c:pt idx="1">
                    <c:v>-</c:v>
                  </c:pt>
                  <c:pt idx="2">
                    <c:v>+</c:v>
                  </c:pt>
                  <c:pt idx="3">
                    <c:v>-</c:v>
                  </c:pt>
                  <c:pt idx="4">
                    <c:v>+</c:v>
                  </c:pt>
                  <c:pt idx="5">
                    <c:v>-</c:v>
                  </c:pt>
                  <c:pt idx="6">
                    <c:v>+</c:v>
                  </c:pt>
                  <c:pt idx="7">
                    <c:v>-</c:v>
                  </c:pt>
                </c:lvl>
              </c:multiLvlStrCache>
            </c:multiLvlStrRef>
          </c:xVal>
          <c:yVal>
            <c:numRef>
              <c:f>'[Chart in Microsoft Word]Sheet1'!$E$2:$E$9</c:f>
              <c:numCache>
                <c:formatCode>General</c:formatCode>
                <c:ptCount val="8"/>
                <c:pt idx="0">
                  <c:v>46</c:v>
                </c:pt>
                <c:pt idx="1">
                  <c:v>34</c:v>
                </c:pt>
                <c:pt idx="2">
                  <c:v>56</c:v>
                </c:pt>
                <c:pt idx="3">
                  <c:v>68</c:v>
                </c:pt>
                <c:pt idx="4">
                  <c:v>25</c:v>
                </c:pt>
                <c:pt idx="5">
                  <c:v>22</c:v>
                </c:pt>
                <c:pt idx="6">
                  <c:v>21</c:v>
                </c:pt>
                <c:pt idx="7">
                  <c:v>19</c:v>
                </c:pt>
              </c:numCache>
            </c:numRef>
          </c:yVal>
          <c:smooth val="0"/>
        </c:ser>
        <c:ser>
          <c:idx val="2"/>
          <c:order val="2"/>
          <c:tx>
            <c:strRef>
              <c:f>'[Chart in Microsoft Word]Sheet1'!$F$1</c:f>
              <c:strCache>
                <c:ptCount val="1"/>
                <c:pt idx="0">
                  <c:v>response 2</c:v>
                </c:pt>
              </c:strCache>
            </c:strRef>
          </c:tx>
          <c:spPr>
            <a:ln w="25400">
              <a:noFill/>
            </a:ln>
            <a:effectLst/>
          </c:spPr>
          <c:xVal>
            <c:multiLvlStrRef>
              <c:f>'[Chart in Microsoft Word]Sheet1'!$A$2:$C$9</c:f>
              <c:multiLvlStrCache>
                <c:ptCount val="8"/>
                <c:lvl>
                  <c:pt idx="0">
                    <c:v>+</c:v>
                  </c:pt>
                  <c:pt idx="1">
                    <c:v>+</c:v>
                  </c:pt>
                  <c:pt idx="2">
                    <c:v>+</c:v>
                  </c:pt>
                  <c:pt idx="3">
                    <c:v>+</c:v>
                  </c:pt>
                  <c:pt idx="4">
                    <c:v>+</c:v>
                  </c:pt>
                  <c:pt idx="5">
                    <c:v>-</c:v>
                  </c:pt>
                  <c:pt idx="6">
                    <c:v>-</c:v>
                  </c:pt>
                  <c:pt idx="7">
                    <c:v>-</c:v>
                  </c:pt>
                </c:lvl>
                <c:lvl>
                  <c:pt idx="0">
                    <c:v>-</c:v>
                  </c:pt>
                  <c:pt idx="1">
                    <c:v>-</c:v>
                  </c:pt>
                  <c:pt idx="2">
                    <c:v>+</c:v>
                  </c:pt>
                  <c:pt idx="3">
                    <c:v>+</c:v>
                  </c:pt>
                  <c:pt idx="4">
                    <c:v>-</c:v>
                  </c:pt>
                  <c:pt idx="5">
                    <c:v>-</c:v>
                  </c:pt>
                  <c:pt idx="6">
                    <c:v>+</c:v>
                  </c:pt>
                  <c:pt idx="7">
                    <c:v>+</c:v>
                  </c:pt>
                </c:lvl>
                <c:lvl>
                  <c:pt idx="0">
                    <c:v>+</c:v>
                  </c:pt>
                  <c:pt idx="1">
                    <c:v>-</c:v>
                  </c:pt>
                  <c:pt idx="2">
                    <c:v>+</c:v>
                  </c:pt>
                  <c:pt idx="3">
                    <c:v>-</c:v>
                  </c:pt>
                  <c:pt idx="4">
                    <c:v>+</c:v>
                  </c:pt>
                  <c:pt idx="5">
                    <c:v>-</c:v>
                  </c:pt>
                  <c:pt idx="6">
                    <c:v>+</c:v>
                  </c:pt>
                  <c:pt idx="7">
                    <c:v>-</c:v>
                  </c:pt>
                </c:lvl>
              </c:multiLvlStrCache>
            </c:multiLvlStrRef>
          </c:xVal>
          <c:yVal>
            <c:numRef>
              <c:f>'[Chart in Microsoft Word]Sheet1'!$F$2:$F$9</c:f>
              <c:numCache>
                <c:formatCode>General</c:formatCode>
                <c:ptCount val="8"/>
                <c:pt idx="0">
                  <c:v>38</c:v>
                </c:pt>
                <c:pt idx="1">
                  <c:v>38</c:v>
                </c:pt>
                <c:pt idx="2">
                  <c:v>59</c:v>
                </c:pt>
                <c:pt idx="3">
                  <c:v>80</c:v>
                </c:pt>
                <c:pt idx="4">
                  <c:v>27</c:v>
                </c:pt>
                <c:pt idx="5">
                  <c:v>32</c:v>
                </c:pt>
                <c:pt idx="6">
                  <c:v>23</c:v>
                </c:pt>
                <c:pt idx="7">
                  <c:v>33</c:v>
                </c:pt>
              </c:numCache>
            </c:numRef>
          </c:yVal>
          <c:smooth val="0"/>
        </c:ser>
        <c:dLbls>
          <c:showLegendKey val="0"/>
          <c:showVal val="0"/>
          <c:showCatName val="0"/>
          <c:showSerName val="0"/>
          <c:showPercent val="0"/>
          <c:showBubbleSize val="0"/>
        </c:dLbls>
        <c:axId val="366655360"/>
        <c:axId val="366874624"/>
      </c:scatterChart>
      <c:valAx>
        <c:axId val="366655360"/>
        <c:scaling>
          <c:orientation val="minMax"/>
        </c:scaling>
        <c:delete val="0"/>
        <c:axPos val="b"/>
        <c:title>
          <c:tx>
            <c:rich>
              <a:bodyPr/>
              <a:lstStyle/>
              <a:p>
                <a:pPr>
                  <a:defRPr/>
                </a:pPr>
                <a:r>
                  <a:rPr lang="en-US"/>
                  <a:t>Experiemental Runs</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874624"/>
        <c:crosses val="autoZero"/>
        <c:crossBetween val="midCat"/>
      </c:valAx>
      <c:valAx>
        <c:axId val="366874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Response</a:t>
                </a:r>
              </a:p>
            </c:rich>
          </c:tx>
          <c:overlay val="0"/>
        </c:title>
        <c:numFmt formatCode="General" sourceLinked="1"/>
        <c:majorTickMark val="none"/>
        <c:minorTickMark val="none"/>
        <c:tickLblPos val="nextTo"/>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655360"/>
        <c:crosses val="autoZero"/>
        <c:crossBetween val="midCat"/>
      </c:valAx>
      <c:spPr>
        <a:noFill/>
        <a:ln w="25400">
          <a:noFill/>
        </a:ln>
      </c:spPr>
    </c:plotArea>
    <c:legend>
      <c:legendPos val="r"/>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0.26087</cdr:x>
      <cdr:y>0.26859</cdr:y>
    </cdr:from>
    <cdr:to>
      <cdr:x>0.44099</cdr:x>
      <cdr:y>0.59472</cdr:y>
    </cdr:to>
    <cdr:cxnSp macro="">
      <cdr:nvCxnSpPr>
        <cdr:cNvPr id="3" name="Straight Connector 2"/>
        <cdr:cNvCxnSpPr/>
      </cdr:nvCxnSpPr>
      <cdr:spPr>
        <a:xfrm xmlns:a="http://schemas.openxmlformats.org/drawingml/2006/main" flipV="1">
          <a:off x="1600200" y="1066801"/>
          <a:ext cx="1104900" cy="12954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0.25466</cdr:x>
      <cdr:y>0.16787</cdr:y>
    </cdr:from>
    <cdr:to>
      <cdr:x>0.45186</cdr:x>
      <cdr:y>0.55156</cdr:y>
    </cdr:to>
    <cdr:cxnSp macro="">
      <cdr:nvCxnSpPr>
        <cdr:cNvPr id="5" name="Straight Connector 4"/>
        <cdr:cNvCxnSpPr/>
      </cdr:nvCxnSpPr>
      <cdr:spPr>
        <a:xfrm xmlns:a="http://schemas.openxmlformats.org/drawingml/2006/main" flipV="1">
          <a:off x="1562100" y="666751"/>
          <a:ext cx="1209675" cy="1524000"/>
        </a:xfrm>
        <a:prstGeom xmlns:a="http://schemas.openxmlformats.org/drawingml/2006/main" prst="line">
          <a:avLst/>
        </a:prstGeom>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7</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Shalana</dc:creator>
  <cp:lastModifiedBy>INCREDIBLE</cp:lastModifiedBy>
  <cp:revision>6</cp:revision>
  <dcterms:created xsi:type="dcterms:W3CDTF">2018-05-23T05:55:00Z</dcterms:created>
  <dcterms:modified xsi:type="dcterms:W3CDTF">2018-05-23T14:23:00Z</dcterms:modified>
</cp:coreProperties>
</file>